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30" w:rsidRPr="00F66A46" w:rsidRDefault="00335230" w:rsidP="0045490B">
      <w:pPr>
        <w:pStyle w:val="01Header"/>
        <w:spacing w:after="0"/>
        <w:rPr>
          <w:sz w:val="72"/>
          <w:szCs w:val="72"/>
        </w:rPr>
      </w:pPr>
    </w:p>
    <w:p w:rsidR="000C2246" w:rsidRPr="000E1D26" w:rsidRDefault="009F59FA" w:rsidP="000C2246">
      <w:pPr>
        <w:autoSpaceDE w:val="0"/>
        <w:autoSpaceDN w:val="0"/>
        <w:adjustRightInd w:val="0"/>
        <w:rPr>
          <w:rFonts w:ascii="Arial" w:hAnsi="Arial" w:cs="Arial"/>
          <w:b/>
          <w:smallCaps/>
          <w:color w:val="008080"/>
          <w:sz w:val="36"/>
          <w:szCs w:val="36"/>
        </w:rPr>
      </w:pPr>
      <w:r>
        <w:rPr>
          <w:noProof/>
        </w:rPr>
        <mc:AlternateContent>
          <mc:Choice Requires="wps">
            <w:drawing>
              <wp:anchor distT="0" distB="0" distL="114300" distR="114300" simplePos="0" relativeHeight="251658240" behindDoc="0" locked="0" layoutInCell="1" allowOverlap="1" wp14:anchorId="08700672" wp14:editId="4CB3E5A8">
                <wp:simplePos x="0" y="0"/>
                <wp:positionH relativeFrom="column">
                  <wp:posOffset>-2171700</wp:posOffset>
                </wp:positionH>
                <wp:positionV relativeFrom="paragraph">
                  <wp:posOffset>182880</wp:posOffset>
                </wp:positionV>
                <wp:extent cx="1952625" cy="8060690"/>
                <wp:effectExtent l="0" t="0" r="9525" b="165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06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C7C" w:rsidRDefault="00FF6C7C" w:rsidP="0018395E">
                            <w:pPr>
                              <w:rPr>
                                <w:b/>
                                <w:color w:val="1F497D" w:themeColor="text2"/>
                                <w:sz w:val="20"/>
                                <w:szCs w:val="20"/>
                              </w:rPr>
                            </w:pPr>
                            <w:r w:rsidRPr="00494342">
                              <w:rPr>
                                <w:b/>
                                <w:color w:val="1F497D" w:themeColor="text2"/>
                                <w:sz w:val="20"/>
                                <w:szCs w:val="20"/>
                              </w:rPr>
                              <w:t xml:space="preserve">CCR builds on California’s current reform efforts </w:t>
                            </w:r>
                          </w:p>
                          <w:p w:rsidR="00FF6C7C" w:rsidRDefault="00FF6C7C" w:rsidP="0018395E">
                            <w:pPr>
                              <w:rPr>
                                <w:rFonts w:ascii="Arial" w:hAnsi="Arial" w:cs="Arial"/>
                                <w:b/>
                                <w:color w:val="1F497D" w:themeColor="text2"/>
                                <w:sz w:val="20"/>
                                <w:szCs w:val="20"/>
                              </w:rPr>
                            </w:pPr>
                          </w:p>
                          <w:p w:rsidR="00BE19F4" w:rsidRDefault="00BE19F4" w:rsidP="00BE19F4">
                            <w:pPr>
                              <w:rPr>
                                <w:b/>
                                <w:sz w:val="20"/>
                                <w:szCs w:val="20"/>
                              </w:rPr>
                            </w:pPr>
                            <w:r>
                              <w:rPr>
                                <w:b/>
                                <w:sz w:val="20"/>
                                <w:szCs w:val="20"/>
                              </w:rPr>
                              <w:t>Approved Relative Caregivers Program (ARC)</w:t>
                            </w:r>
                          </w:p>
                          <w:p w:rsidR="00BE19F4" w:rsidRDefault="00BE19F4" w:rsidP="00BE19F4">
                            <w:pPr>
                              <w:rPr>
                                <w:sz w:val="20"/>
                                <w:szCs w:val="20"/>
                              </w:rPr>
                            </w:pPr>
                            <w:r>
                              <w:rPr>
                                <w:sz w:val="20"/>
                                <w:szCs w:val="20"/>
                              </w:rPr>
                              <w:t>Currently 45 participating counties support relative caregivers with a payment equal to the basic foster care rate.</w:t>
                            </w:r>
                          </w:p>
                          <w:p w:rsidR="00BE19F4" w:rsidRDefault="00BE19F4" w:rsidP="00BE19F4">
                            <w:pPr>
                              <w:rPr>
                                <w:sz w:val="20"/>
                                <w:szCs w:val="20"/>
                              </w:rPr>
                            </w:pPr>
                          </w:p>
                          <w:p w:rsidR="00BE19F4" w:rsidRDefault="00BE19F4" w:rsidP="00BE19F4">
                            <w:pPr>
                              <w:rPr>
                                <w:b/>
                                <w:sz w:val="20"/>
                                <w:szCs w:val="20"/>
                              </w:rPr>
                            </w:pPr>
                            <w:r>
                              <w:rPr>
                                <w:b/>
                                <w:sz w:val="20"/>
                                <w:szCs w:val="20"/>
                              </w:rPr>
                              <w:t xml:space="preserve">Child and Family Teaming </w:t>
                            </w:r>
                          </w:p>
                          <w:p w:rsidR="00BE19F4" w:rsidRDefault="00BE19F4" w:rsidP="00BE19F4">
                            <w:pPr>
                              <w:rPr>
                                <w:sz w:val="20"/>
                                <w:szCs w:val="20"/>
                              </w:rPr>
                            </w:pPr>
                            <w:r>
                              <w:rPr>
                                <w:sz w:val="20"/>
                                <w:szCs w:val="20"/>
                              </w:rPr>
                              <w:t xml:space="preserve">An effective approach to coordinated care and case planning for all children and youth in the child welfare system. </w:t>
                            </w:r>
                          </w:p>
                          <w:p w:rsidR="00BE19F4" w:rsidRDefault="00BE19F4" w:rsidP="00BE19F4">
                            <w:pPr>
                              <w:rPr>
                                <w:sz w:val="20"/>
                                <w:szCs w:val="20"/>
                              </w:rPr>
                            </w:pPr>
                          </w:p>
                          <w:p w:rsidR="00BE19F4" w:rsidRDefault="00BE19F4" w:rsidP="00BE19F4">
                            <w:pPr>
                              <w:rPr>
                                <w:b/>
                                <w:noProof/>
                                <w:sz w:val="20"/>
                                <w:szCs w:val="20"/>
                              </w:rPr>
                            </w:pPr>
                            <w:r>
                              <w:rPr>
                                <w:b/>
                                <w:noProof/>
                                <w:sz w:val="20"/>
                                <w:szCs w:val="20"/>
                              </w:rPr>
                              <w:t>Pathways to Mental Health</w:t>
                            </w:r>
                          </w:p>
                          <w:p w:rsidR="00BE19F4" w:rsidRDefault="00BE19F4" w:rsidP="00BE19F4">
                            <w:pPr>
                              <w:rPr>
                                <w:noProof/>
                                <w:sz w:val="20"/>
                                <w:szCs w:val="20"/>
                              </w:rPr>
                            </w:pPr>
                            <w:r>
                              <w:rPr>
                                <w:noProof/>
                                <w:sz w:val="20"/>
                                <w:szCs w:val="20"/>
                              </w:rPr>
                              <w:t xml:space="preserve">Originating from the Katie A.  lawsuit settlement, Pathways is intended to improve the coordination between child welfare and mental health systems so that children in foster care receive timely, and effective individualized mental health services.  </w:t>
                            </w:r>
                          </w:p>
                          <w:p w:rsidR="00BE19F4" w:rsidRDefault="00BE19F4" w:rsidP="00BE19F4">
                            <w:pPr>
                              <w:rPr>
                                <w:noProof/>
                                <w:sz w:val="20"/>
                                <w:szCs w:val="20"/>
                              </w:rPr>
                            </w:pPr>
                          </w:p>
                          <w:p w:rsidR="00BE19F4" w:rsidRDefault="00BE19F4" w:rsidP="00BE19F4">
                            <w:pPr>
                              <w:rPr>
                                <w:sz w:val="20"/>
                                <w:szCs w:val="20"/>
                              </w:rPr>
                            </w:pPr>
                            <w:r>
                              <w:rPr>
                                <w:b/>
                                <w:sz w:val="20"/>
                                <w:szCs w:val="20"/>
                              </w:rPr>
                              <w:t>Quality Parenting Initiative</w:t>
                            </w:r>
                            <w:r>
                              <w:rPr>
                                <w:sz w:val="20"/>
                                <w:szCs w:val="20"/>
                              </w:rPr>
                              <w:t xml:space="preserve"> </w:t>
                            </w:r>
                          </w:p>
                          <w:p w:rsidR="00BE19F4" w:rsidRDefault="00BE19F4" w:rsidP="00BE19F4">
                            <w:pPr>
                              <w:rPr>
                                <w:sz w:val="20"/>
                                <w:szCs w:val="20"/>
                              </w:rPr>
                            </w:pPr>
                            <w:r>
                              <w:rPr>
                                <w:sz w:val="20"/>
                                <w:szCs w:val="20"/>
                              </w:rPr>
                              <w:t>Will create n</w:t>
                            </w:r>
                            <w:r>
                              <w:rPr>
                                <w:rFonts w:cs="Arial"/>
                                <w:bCs/>
                                <w:sz w:val="20"/>
                                <w:szCs w:val="20"/>
                              </w:rPr>
                              <w:t xml:space="preserve">ew strategies and practices within child welfare for the </w:t>
                            </w:r>
                            <w:r>
                              <w:rPr>
                                <w:bCs/>
                                <w:sz w:val="20"/>
                                <w:szCs w:val="20"/>
                                <w:lang w:val="en"/>
                              </w:rPr>
                              <w:t xml:space="preserve">recruitment and retention of quality caregivers, and </w:t>
                            </w:r>
                            <w:r>
                              <w:rPr>
                                <w:sz w:val="20"/>
                                <w:szCs w:val="20"/>
                              </w:rPr>
                              <w:t>support biological parents with reunification efforts.</w:t>
                            </w:r>
                          </w:p>
                          <w:p w:rsidR="00BE19F4" w:rsidRDefault="00BE19F4" w:rsidP="00BE19F4">
                            <w:pPr>
                              <w:rPr>
                                <w:sz w:val="20"/>
                                <w:szCs w:val="20"/>
                              </w:rPr>
                            </w:pPr>
                          </w:p>
                          <w:p w:rsidR="00BE19F4" w:rsidRDefault="00BE19F4" w:rsidP="00BE19F4">
                            <w:pPr>
                              <w:rPr>
                                <w:b/>
                                <w:noProof/>
                                <w:sz w:val="20"/>
                                <w:szCs w:val="20"/>
                              </w:rPr>
                            </w:pPr>
                            <w:r>
                              <w:rPr>
                                <w:b/>
                                <w:noProof/>
                                <w:sz w:val="20"/>
                                <w:szCs w:val="20"/>
                              </w:rPr>
                              <w:t>Residentially-Based Services Reform (RBS)</w:t>
                            </w:r>
                          </w:p>
                          <w:p w:rsidR="00BE19F4" w:rsidRDefault="00BE19F4" w:rsidP="00BE19F4">
                            <w:r>
                              <w:rPr>
                                <w:noProof/>
                                <w:sz w:val="20"/>
                                <w:szCs w:val="20"/>
                              </w:rPr>
                              <w:t>Currently, a four county demonstration project begun in 2008 that tested a short-term residential program model with ongoing community-based services and support, and which serves as the foundation for STRTC.</w:t>
                            </w:r>
                          </w:p>
                          <w:p w:rsidR="00BE19F4" w:rsidRPr="003D529E" w:rsidRDefault="00BE19F4" w:rsidP="00BE19F4">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1pt;margin-top:14.4pt;width:153.75pt;height:63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XorwIAAKo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" filled="f" stroked="f">
                <v:textbox inset="0,0,0,0">
                  <w:txbxContent>
                    <w:p w:rsidR="00FF6C7C" w:rsidRDefault="00FF6C7C" w:rsidP="0018395E">
                      <w:pPr>
                        <w:rPr>
                          <w:b/>
                          <w:color w:val="1F497D" w:themeColor="text2"/>
                          <w:sz w:val="20"/>
                          <w:szCs w:val="20"/>
                        </w:rPr>
                      </w:pPr>
                      <w:r w:rsidRPr="00494342">
                        <w:rPr>
                          <w:b/>
                          <w:color w:val="1F497D" w:themeColor="text2"/>
                          <w:sz w:val="20"/>
                          <w:szCs w:val="20"/>
                        </w:rPr>
                        <w:t xml:space="preserve">CCR builds on California’s current reform efforts </w:t>
                      </w:r>
                    </w:p>
                    <w:p w:rsidR="00FF6C7C" w:rsidRDefault="00FF6C7C" w:rsidP="0018395E">
                      <w:pPr>
                        <w:rPr>
                          <w:rFonts w:ascii="Arial" w:hAnsi="Arial" w:cs="Arial"/>
                          <w:b/>
                          <w:color w:val="1F497D" w:themeColor="text2"/>
                          <w:sz w:val="20"/>
                          <w:szCs w:val="20"/>
                        </w:rPr>
                      </w:pPr>
                    </w:p>
                    <w:p w:rsidR="00BE19F4" w:rsidRDefault="00BE19F4" w:rsidP="00BE19F4">
                      <w:pPr>
                        <w:rPr>
                          <w:b/>
                          <w:sz w:val="20"/>
                          <w:szCs w:val="20"/>
                        </w:rPr>
                      </w:pPr>
                      <w:r>
                        <w:rPr>
                          <w:b/>
                          <w:sz w:val="20"/>
                          <w:szCs w:val="20"/>
                        </w:rPr>
                        <w:t>Approved Relative Caregivers Program (ARC)</w:t>
                      </w:r>
                    </w:p>
                    <w:p w:rsidR="00BE19F4" w:rsidRDefault="00BE19F4" w:rsidP="00BE19F4">
                      <w:pPr>
                        <w:rPr>
                          <w:sz w:val="20"/>
                          <w:szCs w:val="20"/>
                        </w:rPr>
                      </w:pPr>
                      <w:r>
                        <w:rPr>
                          <w:sz w:val="20"/>
                          <w:szCs w:val="20"/>
                        </w:rPr>
                        <w:t>Currently 45 participating counties support relative caregivers with a payment equal to the basic foster care rate.</w:t>
                      </w:r>
                    </w:p>
                    <w:p w:rsidR="00BE19F4" w:rsidRDefault="00BE19F4" w:rsidP="00BE19F4">
                      <w:pPr>
                        <w:rPr>
                          <w:sz w:val="20"/>
                          <w:szCs w:val="20"/>
                        </w:rPr>
                      </w:pPr>
                    </w:p>
                    <w:p w:rsidR="00BE19F4" w:rsidRDefault="00BE19F4" w:rsidP="00BE19F4">
                      <w:pPr>
                        <w:rPr>
                          <w:b/>
                          <w:sz w:val="20"/>
                          <w:szCs w:val="20"/>
                        </w:rPr>
                      </w:pPr>
                      <w:r>
                        <w:rPr>
                          <w:b/>
                          <w:sz w:val="20"/>
                          <w:szCs w:val="20"/>
                        </w:rPr>
                        <w:t xml:space="preserve">Child and Family Teaming </w:t>
                      </w:r>
                    </w:p>
                    <w:p w:rsidR="00BE19F4" w:rsidRDefault="00BE19F4" w:rsidP="00BE19F4">
                      <w:pPr>
                        <w:rPr>
                          <w:sz w:val="20"/>
                          <w:szCs w:val="20"/>
                        </w:rPr>
                      </w:pPr>
                      <w:proofErr w:type="gramStart"/>
                      <w:r>
                        <w:rPr>
                          <w:sz w:val="20"/>
                          <w:szCs w:val="20"/>
                        </w:rPr>
                        <w:t>An effective approach to coordinated care and case planning for all children and youth in the child welfare system.</w:t>
                      </w:r>
                      <w:proofErr w:type="gramEnd"/>
                      <w:r>
                        <w:rPr>
                          <w:sz w:val="20"/>
                          <w:szCs w:val="20"/>
                        </w:rPr>
                        <w:t xml:space="preserve"> </w:t>
                      </w:r>
                    </w:p>
                    <w:p w:rsidR="00BE19F4" w:rsidRDefault="00BE19F4" w:rsidP="00BE19F4">
                      <w:pPr>
                        <w:rPr>
                          <w:sz w:val="20"/>
                          <w:szCs w:val="20"/>
                        </w:rPr>
                      </w:pPr>
                    </w:p>
                    <w:p w:rsidR="00BE19F4" w:rsidRDefault="00BE19F4" w:rsidP="00BE19F4">
                      <w:pPr>
                        <w:rPr>
                          <w:b/>
                          <w:noProof/>
                          <w:sz w:val="20"/>
                          <w:szCs w:val="20"/>
                        </w:rPr>
                      </w:pPr>
                      <w:r>
                        <w:rPr>
                          <w:b/>
                          <w:noProof/>
                          <w:sz w:val="20"/>
                          <w:szCs w:val="20"/>
                        </w:rPr>
                        <w:t>Pathways to Mental Health</w:t>
                      </w:r>
                    </w:p>
                    <w:p w:rsidR="00BE19F4" w:rsidRDefault="00BE19F4" w:rsidP="00BE19F4">
                      <w:pPr>
                        <w:rPr>
                          <w:noProof/>
                          <w:sz w:val="20"/>
                          <w:szCs w:val="20"/>
                        </w:rPr>
                      </w:pPr>
                      <w:r>
                        <w:rPr>
                          <w:noProof/>
                          <w:sz w:val="20"/>
                          <w:szCs w:val="20"/>
                        </w:rPr>
                        <w:t xml:space="preserve">Originating from the Katie A.  lawsuit settlement, Pathways is intended to improve the coordination between child welfare and mental health systems so that children in foster care receive timely, and effective individualized mental health services.  </w:t>
                      </w:r>
                    </w:p>
                    <w:p w:rsidR="00BE19F4" w:rsidRDefault="00BE19F4" w:rsidP="00BE19F4">
                      <w:pPr>
                        <w:rPr>
                          <w:noProof/>
                          <w:sz w:val="20"/>
                          <w:szCs w:val="20"/>
                        </w:rPr>
                      </w:pPr>
                    </w:p>
                    <w:p w:rsidR="00BE19F4" w:rsidRDefault="00BE19F4" w:rsidP="00BE19F4">
                      <w:pPr>
                        <w:rPr>
                          <w:sz w:val="20"/>
                          <w:szCs w:val="20"/>
                        </w:rPr>
                      </w:pPr>
                      <w:r>
                        <w:rPr>
                          <w:b/>
                          <w:sz w:val="20"/>
                          <w:szCs w:val="20"/>
                        </w:rPr>
                        <w:t>Quality Parenting Initiative</w:t>
                      </w:r>
                      <w:r>
                        <w:rPr>
                          <w:sz w:val="20"/>
                          <w:szCs w:val="20"/>
                        </w:rPr>
                        <w:t xml:space="preserve"> </w:t>
                      </w:r>
                    </w:p>
                    <w:p w:rsidR="00BE19F4" w:rsidRDefault="00BE19F4" w:rsidP="00BE19F4">
                      <w:pPr>
                        <w:rPr>
                          <w:sz w:val="20"/>
                          <w:szCs w:val="20"/>
                        </w:rPr>
                      </w:pPr>
                      <w:r>
                        <w:rPr>
                          <w:sz w:val="20"/>
                          <w:szCs w:val="20"/>
                        </w:rPr>
                        <w:t>Will create n</w:t>
                      </w:r>
                      <w:r>
                        <w:rPr>
                          <w:rFonts w:cs="Arial"/>
                          <w:bCs/>
                          <w:sz w:val="20"/>
                          <w:szCs w:val="20"/>
                        </w:rPr>
                        <w:t xml:space="preserve">ew strategies and practices within child welfare for the </w:t>
                      </w:r>
                      <w:r>
                        <w:rPr>
                          <w:bCs/>
                          <w:sz w:val="20"/>
                          <w:szCs w:val="20"/>
                          <w:lang w:val="en"/>
                        </w:rPr>
                        <w:t xml:space="preserve">recruitment and retention of quality caregivers, and </w:t>
                      </w:r>
                      <w:r>
                        <w:rPr>
                          <w:sz w:val="20"/>
                          <w:szCs w:val="20"/>
                        </w:rPr>
                        <w:t>support biological parents with reunification efforts.</w:t>
                      </w:r>
                    </w:p>
                    <w:p w:rsidR="00BE19F4" w:rsidRDefault="00BE19F4" w:rsidP="00BE19F4">
                      <w:pPr>
                        <w:rPr>
                          <w:sz w:val="20"/>
                          <w:szCs w:val="20"/>
                        </w:rPr>
                      </w:pPr>
                    </w:p>
                    <w:p w:rsidR="00BE19F4" w:rsidRDefault="00BE19F4" w:rsidP="00BE19F4">
                      <w:pPr>
                        <w:rPr>
                          <w:b/>
                          <w:noProof/>
                          <w:sz w:val="20"/>
                          <w:szCs w:val="20"/>
                        </w:rPr>
                      </w:pPr>
                      <w:r>
                        <w:rPr>
                          <w:b/>
                          <w:noProof/>
                          <w:sz w:val="20"/>
                          <w:szCs w:val="20"/>
                        </w:rPr>
                        <w:t>Residentially-Based Services Reform (RBS)</w:t>
                      </w:r>
                    </w:p>
                    <w:p w:rsidR="00BE19F4" w:rsidRDefault="00BE19F4" w:rsidP="00BE19F4">
                      <w:r>
                        <w:rPr>
                          <w:noProof/>
                          <w:sz w:val="20"/>
                          <w:szCs w:val="20"/>
                        </w:rPr>
                        <w:t>Currently, a four county demonstration project begun in 2008 that tested a short-term residential program model with ongoing community-based services and support, and which serves as the foundation for STRTC.</w:t>
                      </w:r>
                    </w:p>
                    <w:p w:rsidR="00BE19F4" w:rsidRPr="003D529E" w:rsidRDefault="00BE19F4" w:rsidP="00BE19F4">
                      <w:pPr>
                        <w:rPr>
                          <w:sz w:val="20"/>
                          <w:szCs w:val="20"/>
                        </w:rPr>
                      </w:pPr>
                    </w:p>
                  </w:txbxContent>
                </v:textbox>
              </v:shape>
            </w:pict>
          </mc:Fallback>
        </mc:AlternateContent>
      </w:r>
      <w:r w:rsidR="00A15D64" w:rsidRPr="000E1D26">
        <w:rPr>
          <w:rFonts w:ascii="Arial" w:hAnsi="Arial" w:cs="Arial"/>
          <w:b/>
          <w:smallCaps/>
          <w:color w:val="008080"/>
          <w:sz w:val="36"/>
          <w:szCs w:val="36"/>
        </w:rPr>
        <w:t>ACCOUNTABILITY &amp; OVERSIGHT</w:t>
      </w:r>
    </w:p>
    <w:p w:rsidR="000E1D26" w:rsidRDefault="000E1D26" w:rsidP="000E1D26">
      <w:pPr>
        <w:pStyle w:val="01Header"/>
        <w:jc w:val="left"/>
        <w:rPr>
          <w:rFonts w:ascii="Arial" w:hAnsi="Arial" w:cs="Arial"/>
          <w:sz w:val="22"/>
          <w:szCs w:val="22"/>
        </w:rPr>
      </w:pPr>
    </w:p>
    <w:p w:rsidR="009554D1" w:rsidRPr="000E1D26" w:rsidRDefault="009554D1" w:rsidP="000E1D26">
      <w:pPr>
        <w:pStyle w:val="01Header"/>
        <w:jc w:val="left"/>
        <w:rPr>
          <w:rFonts w:ascii="Arial" w:hAnsi="Arial" w:cs="Arial"/>
          <w:color w:val="auto"/>
          <w:sz w:val="40"/>
          <w:szCs w:val="40"/>
        </w:rPr>
      </w:pPr>
      <w:r w:rsidRPr="000E1D26">
        <w:rPr>
          <w:rFonts w:ascii="Arial" w:hAnsi="Arial" w:cs="Arial"/>
          <w:color w:val="auto"/>
          <w:sz w:val="22"/>
          <w:szCs w:val="22"/>
        </w:rPr>
        <w:t>The Continuum of Care Reform (CCR) seeks to im</w:t>
      </w:r>
      <w:r w:rsidR="00600052" w:rsidRPr="000E1D26">
        <w:rPr>
          <w:rFonts w:ascii="Arial" w:hAnsi="Arial" w:cs="Arial"/>
          <w:color w:val="auto"/>
          <w:sz w:val="22"/>
          <w:szCs w:val="22"/>
        </w:rPr>
        <w:t>prove outcomes for children in foster c</w:t>
      </w:r>
      <w:r w:rsidRPr="000E1D26">
        <w:rPr>
          <w:rFonts w:ascii="Arial" w:hAnsi="Arial" w:cs="Arial"/>
          <w:color w:val="auto"/>
          <w:sz w:val="22"/>
          <w:szCs w:val="22"/>
        </w:rPr>
        <w:t>are</w:t>
      </w:r>
      <w:r w:rsidR="00487BD0" w:rsidRPr="000E1D26">
        <w:rPr>
          <w:rFonts w:ascii="Arial" w:hAnsi="Arial" w:cs="Arial"/>
          <w:color w:val="auto"/>
          <w:sz w:val="22"/>
          <w:szCs w:val="22"/>
        </w:rPr>
        <w:t xml:space="preserve"> by strengthening the state’s oversight framework</w:t>
      </w:r>
      <w:r w:rsidR="00600052" w:rsidRPr="000E1D26">
        <w:rPr>
          <w:rFonts w:ascii="Arial" w:hAnsi="Arial" w:cs="Arial"/>
          <w:color w:val="auto"/>
          <w:sz w:val="22"/>
          <w:szCs w:val="22"/>
        </w:rPr>
        <w:t xml:space="preserve"> of foster care providers, namely Foster Family Agencies and the new category, Short-Term Residential </w:t>
      </w:r>
      <w:r w:rsidR="00035DE8">
        <w:rPr>
          <w:rFonts w:ascii="Arial" w:hAnsi="Arial" w:cs="Arial"/>
          <w:color w:val="auto"/>
          <w:sz w:val="22"/>
          <w:szCs w:val="22"/>
        </w:rPr>
        <w:t>Therapeutic</w:t>
      </w:r>
      <w:r w:rsidR="00600052" w:rsidRPr="000E1D26">
        <w:rPr>
          <w:rFonts w:ascii="Arial" w:hAnsi="Arial" w:cs="Arial"/>
          <w:color w:val="auto"/>
          <w:sz w:val="22"/>
          <w:szCs w:val="22"/>
        </w:rPr>
        <w:t xml:space="preserve"> Centers</w:t>
      </w:r>
      <w:r w:rsidRPr="000E1D26">
        <w:rPr>
          <w:rFonts w:ascii="Arial" w:hAnsi="Arial" w:cs="Arial"/>
          <w:color w:val="auto"/>
          <w:sz w:val="22"/>
          <w:szCs w:val="22"/>
        </w:rPr>
        <w:t xml:space="preserve">. </w:t>
      </w:r>
      <w:r w:rsidR="00487BD0" w:rsidRPr="000E1D26">
        <w:rPr>
          <w:rFonts w:ascii="Arial" w:hAnsi="Arial" w:cs="Arial"/>
          <w:color w:val="auto"/>
          <w:sz w:val="22"/>
          <w:szCs w:val="22"/>
        </w:rPr>
        <w:t xml:space="preserve">This framework will include </w:t>
      </w:r>
      <w:r w:rsidR="00D35F12" w:rsidRPr="000E1D26">
        <w:rPr>
          <w:rFonts w:ascii="Arial" w:hAnsi="Arial" w:cs="Arial"/>
          <w:color w:val="auto"/>
          <w:sz w:val="22"/>
          <w:szCs w:val="22"/>
        </w:rPr>
        <w:t xml:space="preserve">three key strategies: national </w:t>
      </w:r>
      <w:r w:rsidR="00D35F12" w:rsidRPr="000E1D26">
        <w:rPr>
          <w:rFonts w:ascii="Arial" w:hAnsi="Arial" w:cs="Arial"/>
          <w:color w:val="auto"/>
          <w:sz w:val="22"/>
          <w:szCs w:val="22"/>
          <w:u w:val="single"/>
        </w:rPr>
        <w:t>accreditation</w:t>
      </w:r>
      <w:r w:rsidR="00D35F12" w:rsidRPr="000E1D26">
        <w:rPr>
          <w:rFonts w:ascii="Arial" w:hAnsi="Arial" w:cs="Arial"/>
          <w:color w:val="auto"/>
          <w:sz w:val="22"/>
          <w:szCs w:val="22"/>
        </w:rPr>
        <w:t>, cross-departmental state oversight and publicly available provider performance data</w:t>
      </w:r>
      <w:r w:rsidR="00D35F12">
        <w:rPr>
          <w:rFonts w:ascii="Arial" w:hAnsi="Arial" w:cs="Arial"/>
          <w:sz w:val="22"/>
          <w:szCs w:val="22"/>
        </w:rPr>
        <w:t>.</w:t>
      </w:r>
      <w:r w:rsidR="00487BD0">
        <w:rPr>
          <w:rFonts w:ascii="Arial" w:hAnsi="Arial" w:cs="Arial"/>
          <w:sz w:val="22"/>
          <w:szCs w:val="22"/>
        </w:rPr>
        <w:t xml:space="preserve"> </w:t>
      </w:r>
    </w:p>
    <w:p w:rsidR="00F66A46" w:rsidRPr="0045490B" w:rsidRDefault="00F66A46" w:rsidP="00F66A46">
      <w:pPr>
        <w:autoSpaceDE w:val="0"/>
        <w:autoSpaceDN w:val="0"/>
        <w:adjustRightInd w:val="0"/>
        <w:jc w:val="both"/>
        <w:rPr>
          <w:rFonts w:ascii="Arial" w:hAnsi="Arial" w:cs="Arial"/>
          <w:b/>
          <w:smallCaps/>
          <w:sz w:val="22"/>
          <w:szCs w:val="22"/>
        </w:rPr>
      </w:pPr>
      <w:r>
        <w:rPr>
          <w:rFonts w:ascii="Arial" w:hAnsi="Arial" w:cs="Arial"/>
          <w:b/>
          <w:smallCaps/>
          <w:sz w:val="22"/>
          <w:szCs w:val="22"/>
        </w:rPr>
        <w:t>Background</w:t>
      </w:r>
    </w:p>
    <w:p w:rsidR="009554D1" w:rsidRPr="0045490B" w:rsidRDefault="003B0BC9" w:rsidP="009554D1">
      <w:pPr>
        <w:jc w:val="both"/>
        <w:rPr>
          <w:rFonts w:ascii="Arial" w:hAnsi="Arial" w:cs="Arial"/>
          <w:sz w:val="22"/>
          <w:szCs w:val="22"/>
        </w:rPr>
      </w:pPr>
      <w:r>
        <w:rPr>
          <w:rFonts w:ascii="Arial" w:hAnsi="Arial" w:cs="Arial"/>
          <w:sz w:val="22"/>
          <w:szCs w:val="22"/>
        </w:rPr>
        <w:t xml:space="preserve">Currently, </w:t>
      </w:r>
      <w:r w:rsidR="00B952CB">
        <w:rPr>
          <w:rFonts w:ascii="Arial" w:hAnsi="Arial" w:cs="Arial"/>
          <w:sz w:val="22"/>
          <w:szCs w:val="22"/>
        </w:rPr>
        <w:t xml:space="preserve">state oversight of foster care providers is compartmentalized and relatively narrow in focus. Additionally, </w:t>
      </w:r>
      <w:r>
        <w:rPr>
          <w:rFonts w:ascii="Arial" w:hAnsi="Arial" w:cs="Arial"/>
          <w:sz w:val="22"/>
          <w:szCs w:val="22"/>
        </w:rPr>
        <w:t xml:space="preserve">little data or information is available to the public or to county placing agencies regarding foster care providers. </w:t>
      </w:r>
    </w:p>
    <w:p w:rsidR="009554D1" w:rsidRPr="0045490B" w:rsidRDefault="009554D1" w:rsidP="009554D1">
      <w:pPr>
        <w:pStyle w:val="01Header"/>
        <w:spacing w:after="0"/>
        <w:jc w:val="left"/>
        <w:rPr>
          <w:rFonts w:ascii="Arial" w:hAnsi="Arial" w:cs="Arial"/>
          <w:b/>
          <w:color w:val="auto"/>
          <w:sz w:val="22"/>
          <w:szCs w:val="22"/>
        </w:rPr>
      </w:pPr>
    </w:p>
    <w:p w:rsidR="009554D1" w:rsidRPr="0045490B" w:rsidRDefault="00B049AC" w:rsidP="0045490B">
      <w:pPr>
        <w:autoSpaceDE w:val="0"/>
        <w:autoSpaceDN w:val="0"/>
        <w:adjustRightInd w:val="0"/>
        <w:jc w:val="both"/>
        <w:rPr>
          <w:rFonts w:ascii="Arial" w:hAnsi="Arial" w:cs="Arial"/>
          <w:b/>
          <w:smallCaps/>
          <w:sz w:val="22"/>
          <w:szCs w:val="22"/>
        </w:rPr>
      </w:pPr>
      <w:r>
        <w:rPr>
          <w:rFonts w:ascii="Arial" w:hAnsi="Arial" w:cs="Arial"/>
          <w:b/>
          <w:smallCaps/>
          <w:sz w:val="22"/>
          <w:szCs w:val="22"/>
        </w:rPr>
        <w:t>What Will Change?</w:t>
      </w:r>
    </w:p>
    <w:p w:rsidR="00B049AC" w:rsidRDefault="00B049AC" w:rsidP="0045490B">
      <w:pPr>
        <w:pStyle w:val="Default"/>
        <w:numPr>
          <w:ilvl w:val="0"/>
          <w:numId w:val="4"/>
        </w:numPr>
        <w:ind w:left="270" w:hanging="270"/>
        <w:jc w:val="both"/>
        <w:rPr>
          <w:rFonts w:ascii="Arial" w:hAnsi="Arial" w:cs="Arial"/>
          <w:color w:val="auto"/>
          <w:sz w:val="22"/>
          <w:szCs w:val="22"/>
        </w:rPr>
      </w:pPr>
      <w:r>
        <w:rPr>
          <w:rFonts w:ascii="Arial" w:hAnsi="Arial" w:cs="Arial"/>
          <w:color w:val="auto"/>
          <w:sz w:val="22"/>
          <w:szCs w:val="22"/>
        </w:rPr>
        <w:t xml:space="preserve">All providers will be accredited through a national accrediting organization. </w:t>
      </w:r>
    </w:p>
    <w:p w:rsidR="008102AD" w:rsidRPr="00B049AC" w:rsidRDefault="008102AD" w:rsidP="0045490B">
      <w:pPr>
        <w:pStyle w:val="Default"/>
        <w:numPr>
          <w:ilvl w:val="0"/>
          <w:numId w:val="4"/>
        </w:numPr>
        <w:ind w:left="270" w:hanging="270"/>
        <w:jc w:val="both"/>
        <w:rPr>
          <w:rFonts w:ascii="Arial" w:hAnsi="Arial" w:cs="Arial"/>
          <w:color w:val="auto"/>
          <w:sz w:val="22"/>
          <w:szCs w:val="22"/>
        </w:rPr>
      </w:pPr>
      <w:r>
        <w:rPr>
          <w:rFonts w:ascii="Arial" w:hAnsi="Arial" w:cs="Arial"/>
          <w:color w:val="auto"/>
          <w:sz w:val="22"/>
          <w:szCs w:val="22"/>
        </w:rPr>
        <w:t xml:space="preserve">The CCR seeks to develop an oversight framework that integrates existing accountability and oversight processes </w:t>
      </w:r>
      <w:r w:rsidR="00821C4C">
        <w:rPr>
          <w:rFonts w:ascii="Arial" w:hAnsi="Arial" w:cs="Arial"/>
          <w:color w:val="auto"/>
          <w:sz w:val="22"/>
          <w:szCs w:val="22"/>
        </w:rPr>
        <w:t>(licensing, fiscal audits, mental health accountability) and new data measures into a more holistic approach to provider accountability.</w:t>
      </w:r>
    </w:p>
    <w:p w:rsidR="009554D1" w:rsidRPr="008102AD" w:rsidRDefault="00B049AC" w:rsidP="0045490B">
      <w:pPr>
        <w:pStyle w:val="Default"/>
        <w:numPr>
          <w:ilvl w:val="0"/>
          <w:numId w:val="4"/>
        </w:numPr>
        <w:ind w:left="270" w:hanging="270"/>
        <w:jc w:val="both"/>
        <w:rPr>
          <w:rFonts w:ascii="Arial" w:hAnsi="Arial" w:cs="Arial"/>
          <w:sz w:val="22"/>
          <w:szCs w:val="22"/>
        </w:rPr>
      </w:pPr>
      <w:r w:rsidRPr="008102AD">
        <w:rPr>
          <w:rFonts w:ascii="Arial" w:hAnsi="Arial" w:cs="Arial"/>
          <w:sz w:val="22"/>
          <w:szCs w:val="22"/>
        </w:rPr>
        <w:t xml:space="preserve">A core CCR principle assumes that information about provider performance is important to counties in making placement decisions and to providers to continuously improve the quality of their services by using data to manage performance. </w:t>
      </w:r>
      <w:r w:rsidR="009554D1" w:rsidRPr="008102AD">
        <w:rPr>
          <w:rFonts w:ascii="Arial" w:hAnsi="Arial" w:cs="Arial"/>
          <w:color w:val="auto"/>
          <w:sz w:val="22"/>
          <w:szCs w:val="22"/>
        </w:rPr>
        <w:t>Provider performance measurements</w:t>
      </w:r>
      <w:r w:rsidRPr="008102AD">
        <w:rPr>
          <w:rFonts w:ascii="Arial" w:hAnsi="Arial" w:cs="Arial"/>
          <w:color w:val="auto"/>
          <w:sz w:val="22"/>
          <w:szCs w:val="22"/>
        </w:rPr>
        <w:t xml:space="preserve"> will be developed initially from</w:t>
      </w:r>
      <w:r w:rsidR="009554D1" w:rsidRPr="008102AD">
        <w:rPr>
          <w:rFonts w:ascii="Arial" w:hAnsi="Arial" w:cs="Arial"/>
          <w:color w:val="auto"/>
          <w:sz w:val="22"/>
          <w:szCs w:val="22"/>
        </w:rPr>
        <w:t xml:space="preserve"> </w:t>
      </w:r>
      <w:r w:rsidRPr="008102AD">
        <w:rPr>
          <w:rFonts w:ascii="Arial" w:hAnsi="Arial" w:cs="Arial"/>
          <w:color w:val="auto"/>
          <w:sz w:val="22"/>
          <w:szCs w:val="22"/>
        </w:rPr>
        <w:t xml:space="preserve">existing </w:t>
      </w:r>
      <w:r w:rsidR="008102AD" w:rsidRPr="008102AD">
        <w:rPr>
          <w:rFonts w:ascii="Arial" w:hAnsi="Arial" w:cs="Arial"/>
          <w:color w:val="auto"/>
          <w:sz w:val="22"/>
          <w:szCs w:val="22"/>
        </w:rPr>
        <w:t xml:space="preserve">administrative </w:t>
      </w:r>
      <w:r w:rsidRPr="008102AD">
        <w:rPr>
          <w:rFonts w:ascii="Arial" w:hAnsi="Arial" w:cs="Arial"/>
          <w:color w:val="auto"/>
          <w:sz w:val="22"/>
          <w:szCs w:val="22"/>
        </w:rPr>
        <w:t>data sources</w:t>
      </w:r>
      <w:r w:rsidR="009554D1" w:rsidRPr="008102AD">
        <w:rPr>
          <w:rFonts w:ascii="Arial" w:hAnsi="Arial" w:cs="Arial"/>
          <w:color w:val="auto"/>
          <w:sz w:val="22"/>
          <w:szCs w:val="22"/>
        </w:rPr>
        <w:t xml:space="preserve">: </w:t>
      </w:r>
      <w:r w:rsidRPr="008102AD">
        <w:rPr>
          <w:rFonts w:ascii="Arial" w:hAnsi="Arial" w:cs="Arial"/>
          <w:color w:val="auto"/>
          <w:sz w:val="22"/>
          <w:szCs w:val="22"/>
        </w:rPr>
        <w:t xml:space="preserve">e.g., </w:t>
      </w:r>
      <w:r w:rsidR="008102AD" w:rsidRPr="008102AD">
        <w:rPr>
          <w:rFonts w:ascii="Arial" w:hAnsi="Arial" w:cs="Arial"/>
          <w:color w:val="auto"/>
          <w:sz w:val="22"/>
          <w:szCs w:val="22"/>
        </w:rPr>
        <w:t xml:space="preserve">statewide child welfare data, </w:t>
      </w:r>
      <w:r w:rsidR="009554D1" w:rsidRPr="008102AD">
        <w:rPr>
          <w:rFonts w:ascii="Arial" w:hAnsi="Arial" w:cs="Arial"/>
          <w:color w:val="auto"/>
          <w:sz w:val="22"/>
          <w:szCs w:val="22"/>
        </w:rPr>
        <w:t>qualitative case reviews, audits, licensing actions</w:t>
      </w:r>
      <w:r w:rsidR="008102AD" w:rsidRPr="008102AD">
        <w:rPr>
          <w:rFonts w:ascii="Arial" w:hAnsi="Arial" w:cs="Arial"/>
          <w:color w:val="auto"/>
          <w:sz w:val="22"/>
          <w:szCs w:val="22"/>
        </w:rPr>
        <w:t xml:space="preserve"> and data from other state agencies</w:t>
      </w:r>
      <w:r w:rsidR="009554D1" w:rsidRPr="008102AD">
        <w:rPr>
          <w:rFonts w:ascii="Arial" w:hAnsi="Arial" w:cs="Arial"/>
          <w:color w:val="auto"/>
          <w:sz w:val="22"/>
          <w:szCs w:val="22"/>
        </w:rPr>
        <w:t>.</w:t>
      </w:r>
      <w:r w:rsidR="008102AD" w:rsidRPr="008102AD">
        <w:rPr>
          <w:rFonts w:ascii="Arial" w:hAnsi="Arial" w:cs="Arial"/>
          <w:color w:val="auto"/>
          <w:sz w:val="22"/>
          <w:szCs w:val="22"/>
        </w:rPr>
        <w:t xml:space="preserve"> </w:t>
      </w:r>
      <w:r w:rsidR="00271D9E" w:rsidRPr="008102AD">
        <w:rPr>
          <w:rFonts w:ascii="Arial" w:hAnsi="Arial" w:cs="Arial"/>
          <w:color w:val="auto"/>
          <w:sz w:val="22"/>
          <w:szCs w:val="22"/>
        </w:rPr>
        <w:t>Client</w:t>
      </w:r>
      <w:r w:rsidR="009554D1" w:rsidRPr="008102AD">
        <w:rPr>
          <w:rFonts w:ascii="Arial" w:hAnsi="Arial" w:cs="Arial"/>
          <w:color w:val="auto"/>
          <w:sz w:val="22"/>
          <w:szCs w:val="22"/>
        </w:rPr>
        <w:t xml:space="preserve"> satisfaction survey</w:t>
      </w:r>
      <w:r w:rsidR="00271D9E" w:rsidRPr="008102AD">
        <w:rPr>
          <w:rFonts w:ascii="Arial" w:hAnsi="Arial" w:cs="Arial"/>
          <w:color w:val="auto"/>
          <w:sz w:val="22"/>
          <w:szCs w:val="22"/>
        </w:rPr>
        <w:t>s</w:t>
      </w:r>
      <w:r w:rsidR="009554D1" w:rsidRPr="008102AD">
        <w:rPr>
          <w:rFonts w:ascii="Arial" w:hAnsi="Arial" w:cs="Arial"/>
          <w:color w:val="auto"/>
          <w:sz w:val="22"/>
          <w:szCs w:val="22"/>
        </w:rPr>
        <w:t xml:space="preserve"> will be used to capture the perception of children and their families regarding services they have received</w:t>
      </w:r>
      <w:r w:rsidR="008102AD">
        <w:rPr>
          <w:rFonts w:ascii="Arial" w:hAnsi="Arial" w:cs="Arial"/>
          <w:color w:val="auto"/>
          <w:sz w:val="22"/>
          <w:szCs w:val="22"/>
        </w:rPr>
        <w:t>.</w:t>
      </w:r>
    </w:p>
    <w:p w:rsidR="008102AD" w:rsidRPr="008102AD" w:rsidRDefault="008102AD" w:rsidP="00821C4C">
      <w:pPr>
        <w:pStyle w:val="Default"/>
        <w:jc w:val="both"/>
        <w:rPr>
          <w:rFonts w:ascii="Arial" w:hAnsi="Arial" w:cs="Arial"/>
          <w:sz w:val="22"/>
          <w:szCs w:val="22"/>
        </w:rPr>
      </w:pPr>
    </w:p>
    <w:p w:rsidR="009554D1" w:rsidRPr="0045490B" w:rsidRDefault="009554D1" w:rsidP="0045490B">
      <w:pPr>
        <w:autoSpaceDE w:val="0"/>
        <w:autoSpaceDN w:val="0"/>
        <w:adjustRightInd w:val="0"/>
        <w:jc w:val="both"/>
        <w:rPr>
          <w:rFonts w:ascii="Arial" w:hAnsi="Arial" w:cs="Arial"/>
          <w:b/>
          <w:smallCaps/>
          <w:sz w:val="22"/>
          <w:szCs w:val="22"/>
        </w:rPr>
      </w:pPr>
      <w:r w:rsidRPr="0045490B">
        <w:rPr>
          <w:rFonts w:ascii="Arial" w:hAnsi="Arial" w:cs="Arial"/>
          <w:b/>
          <w:smallCaps/>
          <w:sz w:val="22"/>
          <w:szCs w:val="22"/>
        </w:rPr>
        <w:t xml:space="preserve">Provider Performance Measures </w:t>
      </w:r>
    </w:p>
    <w:p w:rsidR="009554D1" w:rsidRPr="0045490B" w:rsidRDefault="009554D1" w:rsidP="0045490B">
      <w:pPr>
        <w:pStyle w:val="Default"/>
        <w:numPr>
          <w:ilvl w:val="0"/>
          <w:numId w:val="5"/>
        </w:numPr>
        <w:jc w:val="both"/>
        <w:rPr>
          <w:rFonts w:ascii="Arial" w:hAnsi="Arial" w:cs="Arial"/>
          <w:color w:val="auto"/>
          <w:sz w:val="22"/>
          <w:szCs w:val="22"/>
        </w:rPr>
      </w:pPr>
      <w:r w:rsidRPr="0045490B">
        <w:rPr>
          <w:rFonts w:ascii="Arial" w:hAnsi="Arial" w:cs="Arial"/>
          <w:color w:val="auto"/>
          <w:sz w:val="22"/>
          <w:szCs w:val="22"/>
        </w:rPr>
        <w:t xml:space="preserve">The performance and measurement system will build from a number of existing and developing activities at the state and local levels.  </w:t>
      </w:r>
    </w:p>
    <w:p w:rsidR="009554D1" w:rsidRPr="0045490B" w:rsidRDefault="009554D1" w:rsidP="0045490B">
      <w:pPr>
        <w:pStyle w:val="Default"/>
        <w:numPr>
          <w:ilvl w:val="0"/>
          <w:numId w:val="5"/>
        </w:numPr>
        <w:jc w:val="both"/>
        <w:rPr>
          <w:rFonts w:ascii="Arial" w:hAnsi="Arial" w:cs="Arial"/>
          <w:color w:val="auto"/>
          <w:sz w:val="22"/>
          <w:szCs w:val="22"/>
        </w:rPr>
      </w:pPr>
      <w:r w:rsidRPr="0045490B">
        <w:rPr>
          <w:rFonts w:ascii="Arial" w:hAnsi="Arial" w:cs="Arial"/>
          <w:color w:val="auto"/>
          <w:sz w:val="22"/>
          <w:szCs w:val="22"/>
        </w:rPr>
        <w:t xml:space="preserve">From these efforts, and in consultation with national experts, the Department will establish baselines </w:t>
      </w:r>
      <w:r w:rsidR="002B2AC5">
        <w:rPr>
          <w:rFonts w:ascii="Arial" w:hAnsi="Arial" w:cs="Arial"/>
          <w:color w:val="auto"/>
          <w:sz w:val="22"/>
          <w:szCs w:val="22"/>
        </w:rPr>
        <w:t>of</w:t>
      </w:r>
      <w:r w:rsidRPr="0045490B">
        <w:rPr>
          <w:rFonts w:ascii="Arial" w:hAnsi="Arial" w:cs="Arial"/>
          <w:color w:val="auto"/>
          <w:sz w:val="22"/>
          <w:szCs w:val="22"/>
        </w:rPr>
        <w:t xml:space="preserve"> performance </w:t>
      </w:r>
      <w:r w:rsidR="002B2AC5">
        <w:rPr>
          <w:rFonts w:ascii="Arial" w:hAnsi="Arial" w:cs="Arial"/>
          <w:color w:val="auto"/>
          <w:sz w:val="22"/>
          <w:szCs w:val="22"/>
        </w:rPr>
        <w:t xml:space="preserve">for providers </w:t>
      </w:r>
      <w:r w:rsidR="00387912">
        <w:rPr>
          <w:rFonts w:ascii="Arial" w:hAnsi="Arial" w:cs="Arial"/>
          <w:color w:val="auto"/>
          <w:sz w:val="22"/>
          <w:szCs w:val="22"/>
        </w:rPr>
        <w:t>so that improvement over time can be measured.</w:t>
      </w:r>
    </w:p>
    <w:p w:rsidR="009554D1" w:rsidRPr="0045490B" w:rsidRDefault="002B2AC5" w:rsidP="0045490B">
      <w:pPr>
        <w:pStyle w:val="Default"/>
        <w:numPr>
          <w:ilvl w:val="0"/>
          <w:numId w:val="5"/>
        </w:numPr>
        <w:jc w:val="both"/>
        <w:rPr>
          <w:rFonts w:ascii="Arial" w:hAnsi="Arial" w:cs="Arial"/>
          <w:color w:val="auto"/>
          <w:sz w:val="22"/>
          <w:szCs w:val="22"/>
        </w:rPr>
      </w:pPr>
      <w:r>
        <w:rPr>
          <w:rFonts w:ascii="Arial" w:hAnsi="Arial" w:cs="Arial"/>
          <w:iCs/>
          <w:color w:val="auto"/>
          <w:sz w:val="22"/>
          <w:szCs w:val="22"/>
          <w:bdr w:val="none" w:sz="0" w:space="0" w:color="auto" w:frame="1"/>
        </w:rPr>
        <w:t xml:space="preserve">Measures specific to </w:t>
      </w:r>
      <w:r w:rsidR="009554D1" w:rsidRPr="0045490B">
        <w:rPr>
          <w:rFonts w:ascii="Arial" w:hAnsi="Arial" w:cs="Arial"/>
          <w:iCs/>
          <w:color w:val="auto"/>
          <w:sz w:val="22"/>
          <w:szCs w:val="22"/>
          <w:bdr w:val="none" w:sz="0" w:space="0" w:color="auto" w:frame="1"/>
        </w:rPr>
        <w:t xml:space="preserve">probation youth outcome </w:t>
      </w:r>
      <w:r>
        <w:rPr>
          <w:rFonts w:ascii="Arial" w:hAnsi="Arial" w:cs="Arial"/>
          <w:iCs/>
          <w:color w:val="auto"/>
          <w:sz w:val="22"/>
          <w:szCs w:val="22"/>
          <w:bdr w:val="none" w:sz="0" w:space="0" w:color="auto" w:frame="1"/>
        </w:rPr>
        <w:t>will also</w:t>
      </w:r>
      <w:r w:rsidR="009554D1" w:rsidRPr="0045490B">
        <w:rPr>
          <w:rFonts w:ascii="Arial" w:hAnsi="Arial" w:cs="Arial"/>
          <w:iCs/>
          <w:color w:val="auto"/>
          <w:sz w:val="22"/>
          <w:szCs w:val="22"/>
          <w:bdr w:val="none" w:sz="0" w:space="0" w:color="auto" w:frame="1"/>
        </w:rPr>
        <w:t xml:space="preserve"> to be </w:t>
      </w:r>
      <w:r w:rsidR="000C5491">
        <w:rPr>
          <w:rFonts w:ascii="Arial" w:hAnsi="Arial" w:cs="Arial"/>
          <w:iCs/>
          <w:color w:val="auto"/>
          <w:sz w:val="22"/>
          <w:szCs w:val="22"/>
          <w:bdr w:val="none" w:sz="0" w:space="0" w:color="auto" w:frame="1"/>
        </w:rPr>
        <w:t>developed.</w:t>
      </w:r>
    </w:p>
    <w:p w:rsidR="009554D1" w:rsidRPr="0045490B" w:rsidRDefault="009554D1" w:rsidP="0045490B">
      <w:pPr>
        <w:pStyle w:val="Default"/>
        <w:jc w:val="both"/>
        <w:rPr>
          <w:rFonts w:ascii="Arial" w:hAnsi="Arial" w:cs="Arial"/>
          <w:color w:val="auto"/>
          <w:sz w:val="22"/>
          <w:szCs w:val="22"/>
        </w:rPr>
      </w:pPr>
    </w:p>
    <w:p w:rsidR="009554D1" w:rsidRPr="0045490B" w:rsidRDefault="009554D1" w:rsidP="0045490B">
      <w:pPr>
        <w:autoSpaceDE w:val="0"/>
        <w:autoSpaceDN w:val="0"/>
        <w:adjustRightInd w:val="0"/>
        <w:jc w:val="both"/>
        <w:rPr>
          <w:rFonts w:ascii="Arial" w:hAnsi="Arial" w:cs="Arial"/>
          <w:b/>
          <w:smallCaps/>
          <w:sz w:val="22"/>
          <w:szCs w:val="22"/>
        </w:rPr>
      </w:pPr>
      <w:r w:rsidRPr="0045490B">
        <w:rPr>
          <w:rFonts w:ascii="Arial" w:hAnsi="Arial" w:cs="Arial"/>
          <w:b/>
          <w:smallCaps/>
          <w:sz w:val="22"/>
          <w:szCs w:val="22"/>
        </w:rPr>
        <w:t>Public Transparency</w:t>
      </w:r>
    </w:p>
    <w:p w:rsidR="009554D1" w:rsidRPr="0045490B" w:rsidRDefault="009554D1" w:rsidP="0045490B">
      <w:pPr>
        <w:numPr>
          <w:ilvl w:val="0"/>
          <w:numId w:val="6"/>
        </w:numPr>
        <w:jc w:val="both"/>
        <w:rPr>
          <w:rFonts w:ascii="Arial" w:hAnsi="Arial" w:cs="Arial"/>
          <w:sz w:val="22"/>
          <w:szCs w:val="22"/>
        </w:rPr>
      </w:pPr>
      <w:r w:rsidRPr="0045490B">
        <w:rPr>
          <w:rFonts w:ascii="Arial" w:hAnsi="Arial" w:cs="Arial"/>
          <w:sz w:val="22"/>
          <w:szCs w:val="22"/>
        </w:rPr>
        <w:t xml:space="preserve">Beginning 2017, the Department of Social Services will publish </w:t>
      </w:r>
      <w:r w:rsidR="00616C96">
        <w:rPr>
          <w:rFonts w:ascii="Arial" w:hAnsi="Arial" w:cs="Arial"/>
          <w:sz w:val="22"/>
          <w:szCs w:val="22"/>
        </w:rPr>
        <w:t xml:space="preserve">foster care </w:t>
      </w:r>
      <w:r w:rsidRPr="0045490B">
        <w:rPr>
          <w:rFonts w:ascii="Arial" w:hAnsi="Arial" w:cs="Arial"/>
          <w:sz w:val="22"/>
          <w:szCs w:val="22"/>
        </w:rPr>
        <w:t xml:space="preserve">provider performance indicators onto a publically available website and will update that information at least twice a year.  </w:t>
      </w:r>
    </w:p>
    <w:p w:rsidR="009554D1" w:rsidRPr="0045490B" w:rsidRDefault="009554D1" w:rsidP="0045490B">
      <w:pPr>
        <w:autoSpaceDE w:val="0"/>
        <w:autoSpaceDN w:val="0"/>
        <w:adjustRightInd w:val="0"/>
        <w:ind w:left="360"/>
        <w:jc w:val="both"/>
        <w:rPr>
          <w:rFonts w:ascii="Arial" w:hAnsi="Arial" w:cs="Arial"/>
          <w:sz w:val="22"/>
          <w:szCs w:val="22"/>
        </w:rPr>
      </w:pPr>
    </w:p>
    <w:p w:rsidR="009554D1" w:rsidRPr="0045490B" w:rsidRDefault="00616C96" w:rsidP="0045490B">
      <w:pPr>
        <w:autoSpaceDE w:val="0"/>
        <w:autoSpaceDN w:val="0"/>
        <w:adjustRightInd w:val="0"/>
        <w:jc w:val="both"/>
        <w:rPr>
          <w:rFonts w:ascii="Arial" w:hAnsi="Arial" w:cs="Arial"/>
          <w:b/>
          <w:smallCaps/>
          <w:sz w:val="22"/>
          <w:szCs w:val="22"/>
        </w:rPr>
      </w:pPr>
      <w:r>
        <w:rPr>
          <w:rFonts w:ascii="Arial" w:hAnsi="Arial" w:cs="Arial"/>
          <w:b/>
          <w:smallCaps/>
          <w:sz w:val="22"/>
          <w:szCs w:val="22"/>
        </w:rPr>
        <w:t>More Information and Questions</w:t>
      </w:r>
    </w:p>
    <w:p w:rsidR="009554D1" w:rsidRPr="0045490B" w:rsidRDefault="00567315" w:rsidP="0045490B">
      <w:pPr>
        <w:numPr>
          <w:ilvl w:val="0"/>
          <w:numId w:val="3"/>
        </w:numPr>
        <w:autoSpaceDE w:val="0"/>
        <w:autoSpaceDN w:val="0"/>
        <w:adjustRightInd w:val="0"/>
        <w:jc w:val="both"/>
        <w:rPr>
          <w:rFonts w:ascii="Arial" w:hAnsi="Arial" w:cs="Arial"/>
          <w:sz w:val="22"/>
          <w:szCs w:val="22"/>
        </w:rPr>
      </w:pPr>
      <w:hyperlink r:id="rId8" w:history="1">
        <w:r w:rsidR="009554D1" w:rsidRPr="0045490B">
          <w:rPr>
            <w:rStyle w:val="Hyperlink"/>
            <w:rFonts w:ascii="Arial" w:hAnsi="Arial" w:cs="Arial"/>
            <w:sz w:val="22"/>
            <w:szCs w:val="22"/>
          </w:rPr>
          <w:t>CCR: A Report to the Legislature</w:t>
        </w:r>
      </w:hyperlink>
      <w:r w:rsidR="009554D1" w:rsidRPr="0045490B">
        <w:rPr>
          <w:rFonts w:ascii="Arial" w:hAnsi="Arial" w:cs="Arial"/>
          <w:sz w:val="22"/>
          <w:szCs w:val="22"/>
        </w:rPr>
        <w:t xml:space="preserve"> </w:t>
      </w:r>
    </w:p>
    <w:p w:rsidR="00616C96" w:rsidRDefault="00567315" w:rsidP="0002442D">
      <w:pPr>
        <w:numPr>
          <w:ilvl w:val="0"/>
          <w:numId w:val="3"/>
        </w:numPr>
        <w:autoSpaceDE w:val="0"/>
        <w:autoSpaceDN w:val="0"/>
        <w:adjustRightInd w:val="0"/>
        <w:jc w:val="both"/>
        <w:rPr>
          <w:rFonts w:ascii="Arial" w:hAnsi="Arial" w:cs="Arial"/>
          <w:sz w:val="22"/>
          <w:szCs w:val="22"/>
        </w:rPr>
      </w:pPr>
      <w:hyperlink r:id="rId9" w:history="1">
        <w:r w:rsidR="00985B3E">
          <w:rPr>
            <w:rStyle w:val="Hyperlink"/>
            <w:rFonts w:ascii="Arial" w:hAnsi="Arial" w:cs="Arial"/>
            <w:sz w:val="22"/>
            <w:szCs w:val="22"/>
          </w:rPr>
          <w:t>Assembly Bill 403 (Chapter 773</w:t>
        </w:r>
        <w:r w:rsidR="009554D1" w:rsidRPr="0045490B">
          <w:rPr>
            <w:rStyle w:val="Hyperlink"/>
            <w:rFonts w:ascii="Arial" w:hAnsi="Arial" w:cs="Arial"/>
            <w:sz w:val="22"/>
            <w:szCs w:val="22"/>
          </w:rPr>
          <w:t>, Statutes of 2015)</w:t>
        </w:r>
      </w:hyperlink>
      <w:r w:rsidR="009554D1" w:rsidRPr="0045490B">
        <w:rPr>
          <w:rFonts w:ascii="Arial" w:hAnsi="Arial" w:cs="Arial"/>
          <w:sz w:val="22"/>
          <w:szCs w:val="22"/>
        </w:rPr>
        <w:t xml:space="preserve"> </w:t>
      </w:r>
    </w:p>
    <w:p w:rsidR="009554D1" w:rsidRPr="00985B3E" w:rsidRDefault="009554D1" w:rsidP="00632D19">
      <w:pPr>
        <w:numPr>
          <w:ilvl w:val="0"/>
          <w:numId w:val="3"/>
        </w:numPr>
        <w:autoSpaceDE w:val="0"/>
        <w:autoSpaceDN w:val="0"/>
        <w:adjustRightInd w:val="0"/>
        <w:rPr>
          <w:rFonts w:ascii="Arial" w:hAnsi="Arial" w:cs="Arial"/>
          <w:b/>
        </w:rPr>
      </w:pPr>
      <w:r w:rsidRPr="00616C96">
        <w:rPr>
          <w:rFonts w:ascii="Arial" w:hAnsi="Arial" w:cs="Arial"/>
          <w:sz w:val="22"/>
          <w:szCs w:val="22"/>
        </w:rPr>
        <w:t xml:space="preserve">For additional information </w:t>
      </w:r>
      <w:r w:rsidR="00616C96" w:rsidRPr="00616C96">
        <w:rPr>
          <w:rFonts w:ascii="Arial" w:hAnsi="Arial" w:cs="Arial"/>
          <w:sz w:val="22"/>
          <w:szCs w:val="22"/>
        </w:rPr>
        <w:t xml:space="preserve">or </w:t>
      </w:r>
      <w:r w:rsidRPr="00616C96">
        <w:rPr>
          <w:rFonts w:ascii="Arial" w:hAnsi="Arial" w:cs="Arial"/>
          <w:sz w:val="22"/>
          <w:szCs w:val="22"/>
        </w:rPr>
        <w:t>questions</w:t>
      </w:r>
      <w:r w:rsidR="002B2AC5">
        <w:rPr>
          <w:rFonts w:ascii="Arial" w:hAnsi="Arial" w:cs="Arial"/>
          <w:sz w:val="22"/>
          <w:szCs w:val="22"/>
        </w:rPr>
        <w:t>, please contact</w:t>
      </w:r>
      <w:bookmarkStart w:id="0" w:name="_GoBack"/>
      <w:r w:rsidR="002B2AC5" w:rsidRPr="00567315">
        <w:rPr>
          <w:rFonts w:ascii="Arial" w:hAnsi="Arial" w:cs="Arial"/>
          <w:sz w:val="22"/>
          <w:szCs w:val="22"/>
        </w:rPr>
        <w:t>:</w:t>
      </w:r>
      <w:r w:rsidRPr="00567315">
        <w:rPr>
          <w:rFonts w:ascii="Arial" w:hAnsi="Arial" w:cs="Arial"/>
          <w:sz w:val="22"/>
          <w:szCs w:val="22"/>
        </w:rPr>
        <w:t xml:space="preserve"> </w:t>
      </w:r>
      <w:hyperlink r:id="rId10" w:history="1">
        <w:r w:rsidRPr="00567315">
          <w:rPr>
            <w:rStyle w:val="Hyperlink"/>
            <w:rFonts w:ascii="Arial" w:hAnsi="Arial" w:cs="Arial"/>
            <w:sz w:val="22"/>
            <w:szCs w:val="22"/>
          </w:rPr>
          <w:t>CCR@dss.ca.gov</w:t>
        </w:r>
      </w:hyperlink>
      <w:bookmarkEnd w:id="0"/>
      <w:r w:rsidRPr="00985B3E">
        <w:rPr>
          <w:rFonts w:ascii="Arial" w:hAnsi="Arial" w:cs="Arial"/>
          <w:sz w:val="18"/>
          <w:szCs w:val="18"/>
        </w:rPr>
        <w:t xml:space="preserve">. </w:t>
      </w:r>
    </w:p>
    <w:sectPr w:rsidR="009554D1" w:rsidRPr="00985B3E" w:rsidSect="00790A98">
      <w:headerReference w:type="even" r:id="rId11"/>
      <w:headerReference w:type="default" r:id="rId12"/>
      <w:headerReference w:type="first" r:id="rId13"/>
      <w:pgSz w:w="12240" w:h="15840"/>
      <w:pgMar w:top="720" w:right="720" w:bottom="245"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A4F" w:rsidRDefault="00802A4F">
      <w:r>
        <w:separator/>
      </w:r>
    </w:p>
  </w:endnote>
  <w:endnote w:type="continuationSeparator" w:id="0">
    <w:p w:rsidR="00802A4F" w:rsidRDefault="0080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lvetica Light">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A4F" w:rsidRDefault="00802A4F">
      <w:r>
        <w:separator/>
      </w:r>
    </w:p>
  </w:footnote>
  <w:footnote w:type="continuationSeparator" w:id="0">
    <w:p w:rsidR="00802A4F" w:rsidRDefault="00802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sidRPr="003F031D">
      <w:rPr>
        <w:noProof/>
      </w:rPr>
      <w:drawing>
        <wp:anchor distT="0" distB="0" distL="114300" distR="114300" simplePos="0" relativeHeight="251657216" behindDoc="1" locked="0" layoutInCell="1" allowOverlap="1" wp14:anchorId="02AE38CA" wp14:editId="70C559FF">
          <wp:simplePos x="0" y="0"/>
          <wp:positionH relativeFrom="column">
            <wp:align>center</wp:align>
          </wp:positionH>
          <wp:positionV relativeFrom="page">
            <wp:align>top</wp:align>
          </wp:positionV>
          <wp:extent cx="7772400" cy="10058400"/>
          <wp:effectExtent l="25400" t="0" r="0" b="0"/>
          <wp:wrapNone/>
          <wp:docPr id="2" name="Picture 2"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Pr>
        <w:noProof/>
      </w:rPr>
      <w:drawing>
        <wp:anchor distT="0" distB="0" distL="114300" distR="114300" simplePos="0" relativeHeight="251656192" behindDoc="1" locked="0" layoutInCell="1" allowOverlap="1" wp14:anchorId="5E1A89D1" wp14:editId="3B260333">
          <wp:simplePos x="0" y="0"/>
          <wp:positionH relativeFrom="column">
            <wp:posOffset>-2311400</wp:posOffset>
          </wp:positionH>
          <wp:positionV relativeFrom="page">
            <wp:align>top</wp:align>
          </wp:positionV>
          <wp:extent cx="7772400" cy="10058400"/>
          <wp:effectExtent l="25400" t="0" r="0" b="0"/>
          <wp:wrapNone/>
          <wp:docPr id="1" name="Picture 1" descr="01 full pag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full page-01.tif"/>
                  <pic:cNvPicPr/>
                </pic:nvPicPr>
                <pic:blipFill>
                  <a:blip r:embed="rId1"/>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7C" w:rsidRDefault="00FF6C7C">
    <w:pPr>
      <w:pStyle w:val="Header"/>
    </w:pPr>
    <w:r>
      <w:rPr>
        <w:noProof/>
      </w:rPr>
      <w:drawing>
        <wp:anchor distT="0" distB="0" distL="114300" distR="114300" simplePos="0" relativeHeight="251658240" behindDoc="1" locked="0" layoutInCell="1" allowOverlap="1" wp14:anchorId="3C558110" wp14:editId="37450BDE">
          <wp:simplePos x="0" y="0"/>
          <wp:positionH relativeFrom="column">
            <wp:posOffset>-2286000</wp:posOffset>
          </wp:positionH>
          <wp:positionV relativeFrom="page">
            <wp:posOffset>0</wp:posOffset>
          </wp:positionV>
          <wp:extent cx="7772400" cy="10058400"/>
          <wp:effectExtent l="25400" t="0" r="0" b="0"/>
          <wp:wrapNone/>
          <wp:docPr id="3" name="Picture 3" descr="02 side ba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side bar-01.tif"/>
                  <pic:cNvPicPr/>
                </pic:nvPicPr>
                <pic:blipFill>
                  <a:blip r:embed="rId1"/>
                  <a:stretch>
                    <a:fillRect/>
                  </a:stretch>
                </pic:blipFill>
                <pic:spPr>
                  <a:xfrm>
                    <a:off x="0" y="0"/>
                    <a:ext cx="7772400" cy="10058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00799"/>
    <w:multiLevelType w:val="hybridMultilevel"/>
    <w:tmpl w:val="59C43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67D1449"/>
    <w:multiLevelType w:val="hybridMultilevel"/>
    <w:tmpl w:val="071AEA0A"/>
    <w:lvl w:ilvl="0" w:tplc="2B583982">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New" w:hAnsi="Courier New" w:cs="Courier New"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4860" w:hanging="360"/>
      </w:pPr>
      <w:rPr>
        <w:rFonts w:ascii="Wingdings" w:hAnsi="Wingdings" w:hint="default"/>
      </w:rPr>
    </w:lvl>
  </w:abstractNum>
  <w:abstractNum w:abstractNumId="2">
    <w:nsid w:val="60D4719A"/>
    <w:multiLevelType w:val="hybridMultilevel"/>
    <w:tmpl w:val="5E92A25A"/>
    <w:lvl w:ilvl="0" w:tplc="E6308220">
      <w:start w:val="1"/>
      <w:numFmt w:val="bullet"/>
      <w:pStyle w:val="06SideBar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C264BB4"/>
    <w:multiLevelType w:val="hybridMultilevel"/>
    <w:tmpl w:val="17882D90"/>
    <w:lvl w:ilvl="0" w:tplc="31AE6C1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4727EC"/>
    <w:multiLevelType w:val="hybridMultilevel"/>
    <w:tmpl w:val="77A225EE"/>
    <w:lvl w:ilvl="0" w:tplc="5DC491F0">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4B5453"/>
    <w:multiLevelType w:val="hybridMultilevel"/>
    <w:tmpl w:val="53F692C6"/>
    <w:lvl w:ilvl="0" w:tplc="2A3A8270">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429"/>
    <w:rsid w:val="0002442D"/>
    <w:rsid w:val="00035DE8"/>
    <w:rsid w:val="00041221"/>
    <w:rsid w:val="0005228E"/>
    <w:rsid w:val="00065819"/>
    <w:rsid w:val="000B5A96"/>
    <w:rsid w:val="000C2246"/>
    <w:rsid w:val="000C5491"/>
    <w:rsid w:val="000E142C"/>
    <w:rsid w:val="000E1D26"/>
    <w:rsid w:val="00135D24"/>
    <w:rsid w:val="00145F79"/>
    <w:rsid w:val="0018395E"/>
    <w:rsid w:val="001A05EF"/>
    <w:rsid w:val="001E55AE"/>
    <w:rsid w:val="002046C9"/>
    <w:rsid w:val="00271D9E"/>
    <w:rsid w:val="002B2AC5"/>
    <w:rsid w:val="002D157A"/>
    <w:rsid w:val="002E3449"/>
    <w:rsid w:val="0030796D"/>
    <w:rsid w:val="00332B73"/>
    <w:rsid w:val="00335230"/>
    <w:rsid w:val="00362146"/>
    <w:rsid w:val="00387912"/>
    <w:rsid w:val="00397284"/>
    <w:rsid w:val="003A77C7"/>
    <w:rsid w:val="003B0BC9"/>
    <w:rsid w:val="003D2939"/>
    <w:rsid w:val="003F031D"/>
    <w:rsid w:val="0045490B"/>
    <w:rsid w:val="00487BD0"/>
    <w:rsid w:val="004D6625"/>
    <w:rsid w:val="0052475C"/>
    <w:rsid w:val="00567315"/>
    <w:rsid w:val="005C13A3"/>
    <w:rsid w:val="00600052"/>
    <w:rsid w:val="00613A40"/>
    <w:rsid w:val="00616C96"/>
    <w:rsid w:val="00632D19"/>
    <w:rsid w:val="006E423D"/>
    <w:rsid w:val="00751113"/>
    <w:rsid w:val="00790A98"/>
    <w:rsid w:val="007C0429"/>
    <w:rsid w:val="007F11D1"/>
    <w:rsid w:val="00802A4F"/>
    <w:rsid w:val="008102AD"/>
    <w:rsid w:val="00821C4C"/>
    <w:rsid w:val="00862B1D"/>
    <w:rsid w:val="008D54D3"/>
    <w:rsid w:val="008D6FA1"/>
    <w:rsid w:val="008F062E"/>
    <w:rsid w:val="008F3ECC"/>
    <w:rsid w:val="009554D1"/>
    <w:rsid w:val="0096547A"/>
    <w:rsid w:val="00985B3E"/>
    <w:rsid w:val="009B3875"/>
    <w:rsid w:val="009B50E0"/>
    <w:rsid w:val="009E59AA"/>
    <w:rsid w:val="009F59FA"/>
    <w:rsid w:val="00A15D64"/>
    <w:rsid w:val="00B049AC"/>
    <w:rsid w:val="00B35BAB"/>
    <w:rsid w:val="00B60383"/>
    <w:rsid w:val="00B952CB"/>
    <w:rsid w:val="00BD7CFC"/>
    <w:rsid w:val="00BE19F4"/>
    <w:rsid w:val="00C66191"/>
    <w:rsid w:val="00D35F12"/>
    <w:rsid w:val="00E621F7"/>
    <w:rsid w:val="00F20E7F"/>
    <w:rsid w:val="00F66A46"/>
    <w:rsid w:val="00F81212"/>
    <w:rsid w:val="00F85C11"/>
    <w:rsid w:val="00FF6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606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0429"/>
    <w:pPr>
      <w:tabs>
        <w:tab w:val="center" w:pos="4320"/>
        <w:tab w:val="right" w:pos="8640"/>
      </w:tabs>
    </w:pPr>
  </w:style>
  <w:style w:type="character" w:customStyle="1" w:styleId="HeaderChar">
    <w:name w:val="Header Char"/>
    <w:basedOn w:val="DefaultParagraphFont"/>
    <w:link w:val="Header"/>
    <w:uiPriority w:val="99"/>
    <w:semiHidden/>
    <w:rsid w:val="007C0429"/>
  </w:style>
  <w:style w:type="paragraph" w:styleId="Footer">
    <w:name w:val="footer"/>
    <w:basedOn w:val="Normal"/>
    <w:link w:val="FooterChar"/>
    <w:uiPriority w:val="99"/>
    <w:unhideWhenUsed/>
    <w:rsid w:val="007C0429"/>
    <w:pPr>
      <w:tabs>
        <w:tab w:val="center" w:pos="4320"/>
        <w:tab w:val="right" w:pos="8640"/>
      </w:tabs>
    </w:pPr>
  </w:style>
  <w:style w:type="character" w:customStyle="1" w:styleId="FooterChar">
    <w:name w:val="Footer Char"/>
    <w:basedOn w:val="DefaultParagraphFont"/>
    <w:link w:val="Footer"/>
    <w:uiPriority w:val="99"/>
    <w:rsid w:val="007C0429"/>
  </w:style>
  <w:style w:type="paragraph" w:styleId="NormalWeb">
    <w:name w:val="Normal (Web)"/>
    <w:basedOn w:val="Normal"/>
    <w:uiPriority w:val="99"/>
    <w:rsid w:val="00145F79"/>
    <w:pPr>
      <w:spacing w:beforeLines="1" w:afterLines="1"/>
    </w:pPr>
    <w:rPr>
      <w:rFonts w:ascii="Times" w:hAnsi="Times" w:cs="Times New Roman"/>
      <w:sz w:val="20"/>
      <w:szCs w:val="20"/>
    </w:rPr>
  </w:style>
  <w:style w:type="paragraph" w:customStyle="1" w:styleId="01Header">
    <w:name w:val="01 Header"/>
    <w:qFormat/>
    <w:rsid w:val="008F3ECC"/>
    <w:pPr>
      <w:spacing w:after="240"/>
      <w:jc w:val="center"/>
    </w:pPr>
    <w:rPr>
      <w:rFonts w:ascii="Helvetica Light" w:hAnsi="Helvetica Light"/>
      <w:color w:val="C4C450"/>
      <w:sz w:val="96"/>
    </w:rPr>
  </w:style>
  <w:style w:type="paragraph" w:customStyle="1" w:styleId="02SubHeader">
    <w:name w:val="02 Sub Header"/>
    <w:qFormat/>
    <w:rsid w:val="008F3ECC"/>
    <w:pPr>
      <w:spacing w:after="240"/>
    </w:pPr>
    <w:rPr>
      <w:rFonts w:ascii="Helvetica Light" w:hAnsi="Helvetica Light"/>
      <w:sz w:val="36"/>
    </w:rPr>
  </w:style>
  <w:style w:type="paragraph" w:customStyle="1" w:styleId="03Bodytext">
    <w:name w:val="03 Body text"/>
    <w:qFormat/>
    <w:rsid w:val="008F3ECC"/>
    <w:pPr>
      <w:spacing w:after="240"/>
    </w:pPr>
    <w:rPr>
      <w:rFonts w:ascii="Helvetica" w:hAnsi="Helvetica" w:cs="Times New Roman"/>
      <w:sz w:val="22"/>
      <w:szCs w:val="20"/>
    </w:rPr>
  </w:style>
  <w:style w:type="paragraph" w:styleId="ListParagraph">
    <w:name w:val="List Paragraph"/>
    <w:basedOn w:val="Normal"/>
    <w:uiPriority w:val="34"/>
    <w:qFormat/>
    <w:rsid w:val="00F20E7F"/>
    <w:pPr>
      <w:ind w:left="720"/>
      <w:contextualSpacing/>
    </w:pPr>
  </w:style>
  <w:style w:type="paragraph" w:customStyle="1" w:styleId="04SideBarHeader">
    <w:name w:val="04 Side Bar Header"/>
    <w:qFormat/>
    <w:rsid w:val="001E55AE"/>
    <w:pPr>
      <w:spacing w:before="240" w:after="120"/>
    </w:pPr>
    <w:rPr>
      <w:rFonts w:ascii="Helvetica" w:hAnsi="Helvetica"/>
      <w:b/>
      <w:color w:val="215868" w:themeColor="accent5" w:themeShade="80"/>
      <w:sz w:val="22"/>
    </w:rPr>
  </w:style>
  <w:style w:type="paragraph" w:customStyle="1" w:styleId="05SideBarBodyText">
    <w:name w:val="05 Side Bar Body Text"/>
    <w:qFormat/>
    <w:rsid w:val="001E55AE"/>
    <w:pPr>
      <w:spacing w:after="120"/>
    </w:pPr>
    <w:rPr>
      <w:rFonts w:ascii="Helvetica" w:hAnsi="Helvetica"/>
      <w:sz w:val="18"/>
    </w:rPr>
  </w:style>
  <w:style w:type="paragraph" w:customStyle="1" w:styleId="06SideBarBullet">
    <w:name w:val="06 Side Bar Bullet"/>
    <w:qFormat/>
    <w:rsid w:val="001E55AE"/>
    <w:pPr>
      <w:numPr>
        <w:numId w:val="1"/>
      </w:numPr>
      <w:spacing w:after="120"/>
      <w:ind w:left="180" w:hanging="180"/>
    </w:pPr>
    <w:rPr>
      <w:rFonts w:ascii="Helvetica" w:hAnsi="Helvetica"/>
      <w:sz w:val="18"/>
    </w:rPr>
  </w:style>
  <w:style w:type="paragraph" w:customStyle="1" w:styleId="Default">
    <w:name w:val="Default"/>
    <w:rsid w:val="0018395E"/>
    <w:pPr>
      <w:autoSpaceDE w:val="0"/>
      <w:autoSpaceDN w:val="0"/>
      <w:adjustRightInd w:val="0"/>
    </w:pPr>
    <w:rPr>
      <w:rFonts w:ascii="Calibri" w:hAnsi="Calibri" w:cs="Calibri"/>
      <w:color w:val="000000"/>
    </w:rPr>
  </w:style>
  <w:style w:type="character" w:styleId="Hyperlink">
    <w:name w:val="Hyperlink"/>
    <w:rsid w:val="00955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277475">
      <w:bodyDiv w:val="1"/>
      <w:marLeft w:val="0"/>
      <w:marRight w:val="0"/>
      <w:marTop w:val="0"/>
      <w:marBottom w:val="0"/>
      <w:divBdr>
        <w:top w:val="none" w:sz="0" w:space="0" w:color="auto"/>
        <w:left w:val="none" w:sz="0" w:space="0" w:color="auto"/>
        <w:bottom w:val="none" w:sz="0" w:space="0" w:color="auto"/>
        <w:right w:val="none" w:sz="0" w:space="0" w:color="auto"/>
      </w:divBdr>
      <w:divsChild>
        <w:div w:id="808985593">
          <w:marLeft w:val="0"/>
          <w:marRight w:val="0"/>
          <w:marTop w:val="0"/>
          <w:marBottom w:val="0"/>
          <w:divBdr>
            <w:top w:val="none" w:sz="0" w:space="0" w:color="auto"/>
            <w:left w:val="none" w:sz="0" w:space="0" w:color="auto"/>
            <w:bottom w:val="none" w:sz="0" w:space="0" w:color="auto"/>
            <w:right w:val="none" w:sz="0" w:space="0" w:color="auto"/>
          </w:divBdr>
        </w:div>
      </w:divsChild>
    </w:div>
    <w:div w:id="1120731218">
      <w:bodyDiv w:val="1"/>
      <w:marLeft w:val="0"/>
      <w:marRight w:val="0"/>
      <w:marTop w:val="0"/>
      <w:marBottom w:val="0"/>
      <w:divBdr>
        <w:top w:val="none" w:sz="0" w:space="0" w:color="auto"/>
        <w:left w:val="none" w:sz="0" w:space="0" w:color="auto"/>
        <w:bottom w:val="none" w:sz="0" w:space="0" w:color="auto"/>
        <w:right w:val="none" w:sz="0" w:space="0" w:color="auto"/>
      </w:divBdr>
      <w:divsChild>
        <w:div w:id="400757586">
          <w:marLeft w:val="0"/>
          <w:marRight w:val="0"/>
          <w:marTop w:val="0"/>
          <w:marBottom w:val="0"/>
          <w:divBdr>
            <w:top w:val="none" w:sz="0" w:space="0" w:color="auto"/>
            <w:left w:val="none" w:sz="0" w:space="0" w:color="auto"/>
            <w:bottom w:val="none" w:sz="0" w:space="0" w:color="auto"/>
            <w:right w:val="none" w:sz="0" w:space="0" w:color="auto"/>
          </w:divBdr>
        </w:div>
      </w:divsChild>
    </w:div>
    <w:div w:id="2104833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ss.ca.gov/cdssweb/entres/pdf/CCR_LegislativeReport.pdf"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CR@dss.ca.gov" TargetMode="External"/><Relationship Id="rId4" Type="http://schemas.openxmlformats.org/officeDocument/2006/relationships/settings" Target="settings.xml"/><Relationship Id="rId9" Type="http://schemas.openxmlformats.org/officeDocument/2006/relationships/hyperlink" Target="http://leginfo.legislature.ca.gov/faces/billNavClient.xhtml?bill_id=201520160AB403"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Pena</dc:creator>
  <cp:lastModifiedBy>Tracy Urban</cp:lastModifiedBy>
  <cp:revision>10</cp:revision>
  <cp:lastPrinted>2015-10-29T01:05:00Z</cp:lastPrinted>
  <dcterms:created xsi:type="dcterms:W3CDTF">2016-01-18T18:49:00Z</dcterms:created>
  <dcterms:modified xsi:type="dcterms:W3CDTF">2016-02-02T17:49:00Z</dcterms:modified>
</cp:coreProperties>
</file>