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230" w:rsidRPr="00F66A46" w:rsidRDefault="00335230" w:rsidP="0045490B">
      <w:pPr>
        <w:pStyle w:val="01Header"/>
        <w:spacing w:after="0"/>
        <w:rPr>
          <w:sz w:val="72"/>
          <w:szCs w:val="72"/>
        </w:rPr>
      </w:pPr>
    </w:p>
    <w:p w:rsidR="00193D37" w:rsidRPr="00193D37" w:rsidRDefault="008F062E" w:rsidP="00632D19">
      <w:pPr>
        <w:pStyle w:val="01Header"/>
        <w:jc w:val="left"/>
        <w:rPr>
          <w:rFonts w:ascii="Arial" w:hAnsi="Arial" w:cs="Arial"/>
          <w:b/>
          <w:smallCaps/>
          <w:color w:val="008080"/>
          <w:sz w:val="36"/>
        </w:rPr>
      </w:pPr>
      <w:r w:rsidRPr="00D878EE">
        <w:rPr>
          <w:rFonts w:ascii="Arial" w:hAnsi="Arial" w:cs="Arial"/>
          <w:b/>
          <w:smallCaps/>
          <w:noProof/>
          <w:color w:val="008080"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46BF64" wp14:editId="7429374B">
                <wp:simplePos x="0" y="0"/>
                <wp:positionH relativeFrom="column">
                  <wp:posOffset>-2000250</wp:posOffset>
                </wp:positionH>
                <wp:positionV relativeFrom="paragraph">
                  <wp:posOffset>68580</wp:posOffset>
                </wp:positionV>
                <wp:extent cx="1724025" cy="8220075"/>
                <wp:effectExtent l="0" t="0" r="9525" b="952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22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C20" w:rsidRDefault="00981C20" w:rsidP="0018395E">
                            <w:pPr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494342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CCR builds on California’s current reform efforts </w:t>
                            </w:r>
                          </w:p>
                          <w:p w:rsidR="00981C20" w:rsidRDefault="00981C20" w:rsidP="0018395E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D41CF0" w:rsidRPr="003D529E" w:rsidRDefault="00D41CF0" w:rsidP="00D41CF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D529E">
                              <w:rPr>
                                <w:b/>
                                <w:sz w:val="20"/>
                                <w:szCs w:val="20"/>
                              </w:rPr>
                              <w:t>Approved Relative Caregivers Program (ARC)</w:t>
                            </w:r>
                          </w:p>
                          <w:p w:rsidR="00D41CF0" w:rsidRPr="003D529E" w:rsidRDefault="00D41CF0" w:rsidP="00D41C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Currently 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>45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participating c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>ounties support relative caregivers with a payment equal to the basic foster care rate.</w:t>
                            </w:r>
                          </w:p>
                          <w:p w:rsidR="00D41CF0" w:rsidRPr="003D529E" w:rsidRDefault="00D41CF0" w:rsidP="00D41C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41CF0" w:rsidRPr="003D529E" w:rsidRDefault="00D41CF0" w:rsidP="00D41CF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D529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Child and Family Teaming </w:t>
                            </w:r>
                          </w:p>
                          <w:p w:rsidR="00D41CF0" w:rsidRPr="003D529E" w:rsidRDefault="00D41CF0" w:rsidP="00D41C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 effective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 xml:space="preserve"> approach to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coordinated care and 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 xml:space="preserve">case planning for all children and youth in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the child welfare system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D41CF0" w:rsidRPr="003D529E" w:rsidRDefault="00D41CF0" w:rsidP="00D41C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41CF0" w:rsidRDefault="00D41CF0" w:rsidP="00D41CF0">
                            <w:pP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Pathways to Mental Health</w:t>
                            </w:r>
                          </w:p>
                          <w:p w:rsidR="00D41CF0" w:rsidRPr="00227800" w:rsidRDefault="00D41CF0" w:rsidP="00D41CF0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Originating from the Katie A.  lawsuit settlement, Pathways is intended to improve the coordination between child welfare and mental health systems so that</w:t>
                            </w:r>
                            <w:r w:rsidRPr="00227800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children in foster care receive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timely, and effective individualized mental health services.  </w:t>
                            </w:r>
                          </w:p>
                          <w:p w:rsidR="00D41CF0" w:rsidRDefault="00D41CF0" w:rsidP="00D41CF0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D41CF0" w:rsidRPr="003D529E" w:rsidRDefault="00D41CF0" w:rsidP="00D41C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529E">
                              <w:rPr>
                                <w:b/>
                                <w:sz w:val="20"/>
                                <w:szCs w:val="20"/>
                              </w:rPr>
                              <w:t>Quality Parenting Initiative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41CF0" w:rsidRPr="003D529E" w:rsidRDefault="00D41CF0" w:rsidP="00D41C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Will create n</w:t>
                            </w:r>
                            <w:r w:rsidRPr="003D529E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 xml:space="preserve">ew strategies and practices </w:t>
                            </w:r>
                            <w: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within</w:t>
                            </w:r>
                            <w:r w:rsidRPr="003D529E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 xml:space="preserve"> child welfare for the </w:t>
                            </w:r>
                            <w:r w:rsidRPr="003D529E">
                              <w:rPr>
                                <w:bCs/>
                                <w:sz w:val="20"/>
                                <w:szCs w:val="20"/>
                                <w:lang w:val="en"/>
                              </w:rPr>
                              <w:t>recruitment and retention of quality caregivers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  <w:lang w:val="en"/>
                              </w:rPr>
                              <w:t>,</w:t>
                            </w:r>
                            <w:r w:rsidRPr="003D529E">
                              <w:rPr>
                                <w:bCs/>
                                <w:sz w:val="20"/>
                                <w:szCs w:val="20"/>
                                <w:lang w:val="en"/>
                              </w:rPr>
                              <w:t xml:space="preserve"> and 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>support biological par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ents with reunification efforts.</w:t>
                            </w:r>
                          </w:p>
                          <w:p w:rsidR="00D41CF0" w:rsidRPr="003D529E" w:rsidRDefault="00D41CF0" w:rsidP="00D41C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41CF0" w:rsidRDefault="00D41CF0" w:rsidP="00D41CF0">
                            <w:pP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7157DC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Residentially-Based Services Reform</w:t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(RBS)</w:t>
                            </w:r>
                          </w:p>
                          <w:p w:rsidR="00D41CF0" w:rsidRPr="00460721" w:rsidRDefault="00D41CF0" w:rsidP="00D41CF0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Currently, a four county demonstration project begun in 2008 that tested a short-term residential program model with ongoing community-based services and support, and which serves as the foundation for STRTC.</w:t>
                            </w:r>
                          </w:p>
                          <w:p w:rsidR="00D41CF0" w:rsidRDefault="00D41CF0" w:rsidP="00D41CF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41CF0" w:rsidRPr="003D529E" w:rsidRDefault="00D41CF0" w:rsidP="00D41CF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D529E">
                              <w:rPr>
                                <w:b/>
                                <w:sz w:val="20"/>
                                <w:szCs w:val="20"/>
                              </w:rPr>
                              <w:t>Resource Family Approval (RFA) Program</w:t>
                            </w:r>
                          </w:p>
                          <w:p w:rsidR="00D41CF0" w:rsidRDefault="00D41CF0" w:rsidP="00D41CF0">
                            <w:pPr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52525"/>
                                <w:sz w:val="20"/>
                                <w:szCs w:val="20"/>
                              </w:rPr>
                              <w:t>In 2017, a five-county pilot</w:t>
                            </w:r>
                            <w:r w:rsidRPr="003D529E">
                              <w:rPr>
                                <w:color w:val="2525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52525"/>
                                <w:sz w:val="20"/>
                                <w:szCs w:val="20"/>
                              </w:rPr>
                              <w:t>that</w:t>
                            </w:r>
                            <w:r w:rsidRPr="003D529E">
                              <w:rPr>
                                <w:color w:val="252525"/>
                                <w:sz w:val="20"/>
                                <w:szCs w:val="20"/>
                              </w:rPr>
                              <w:t xml:space="preserve"> provides upfront training and assessment</w:t>
                            </w:r>
                            <w:r>
                              <w:rPr>
                                <w:color w:val="252525"/>
                                <w:sz w:val="20"/>
                                <w:szCs w:val="20"/>
                              </w:rPr>
                              <w:t xml:space="preserve"> of families seeking to parent children in foster care will expand statewide.</w:t>
                            </w:r>
                          </w:p>
                          <w:p w:rsidR="00D41CF0" w:rsidRPr="003D2939" w:rsidRDefault="00D41CF0" w:rsidP="0018395E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981C20" w:rsidRPr="00B51E55" w:rsidRDefault="00981C20" w:rsidP="00732107">
                            <w:pPr>
                              <w:pStyle w:val="05SideBarBodyText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B51E55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>oval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57.5pt;margin-top:5.4pt;width:135.75pt;height:64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xnqwIAAKo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" filled="f" stroked="f">
                <v:textbox inset="0,0,0,0">
                  <w:txbxContent>
                    <w:p w:rsidR="00981C20" w:rsidRDefault="00981C20" w:rsidP="0018395E">
                      <w:pPr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494342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 xml:space="preserve">CCR builds on California’s current reform efforts </w:t>
                      </w:r>
                    </w:p>
                    <w:p w:rsidR="00981C20" w:rsidRDefault="00981C20" w:rsidP="0018395E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D41CF0" w:rsidRPr="003D529E" w:rsidRDefault="00D41CF0" w:rsidP="00D41CF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3D529E">
                        <w:rPr>
                          <w:b/>
                          <w:sz w:val="20"/>
                          <w:szCs w:val="20"/>
                        </w:rPr>
                        <w:t>Approved Relative Caregivers Program (ARC)</w:t>
                      </w:r>
                    </w:p>
                    <w:p w:rsidR="00D41CF0" w:rsidRPr="003D529E" w:rsidRDefault="00D41CF0" w:rsidP="00D41CF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Currently </w:t>
                      </w:r>
                      <w:r w:rsidRPr="003D529E">
                        <w:rPr>
                          <w:sz w:val="20"/>
                          <w:szCs w:val="20"/>
                        </w:rPr>
                        <w:t>45</w:t>
                      </w:r>
                      <w:r>
                        <w:rPr>
                          <w:sz w:val="20"/>
                          <w:szCs w:val="20"/>
                        </w:rPr>
                        <w:t xml:space="preserve"> participating c</w:t>
                      </w:r>
                      <w:r w:rsidRPr="003D529E">
                        <w:rPr>
                          <w:sz w:val="20"/>
                          <w:szCs w:val="20"/>
                        </w:rPr>
                        <w:t>ounties support relative caregivers with a payment equal to the basic foster care rate.</w:t>
                      </w:r>
                    </w:p>
                    <w:p w:rsidR="00D41CF0" w:rsidRPr="003D529E" w:rsidRDefault="00D41CF0" w:rsidP="00D41CF0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41CF0" w:rsidRPr="003D529E" w:rsidRDefault="00D41CF0" w:rsidP="00D41CF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3D529E">
                        <w:rPr>
                          <w:b/>
                          <w:sz w:val="20"/>
                          <w:szCs w:val="20"/>
                        </w:rPr>
                        <w:t xml:space="preserve">Child and Family Teaming </w:t>
                      </w:r>
                    </w:p>
                    <w:p w:rsidR="00D41CF0" w:rsidRPr="003D529E" w:rsidRDefault="00D41CF0" w:rsidP="00D41CF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 effective</w:t>
                      </w:r>
                      <w:r w:rsidRPr="003D529E">
                        <w:rPr>
                          <w:sz w:val="20"/>
                          <w:szCs w:val="20"/>
                        </w:rPr>
                        <w:t xml:space="preserve"> approach to </w:t>
                      </w:r>
                      <w:r>
                        <w:rPr>
                          <w:sz w:val="20"/>
                          <w:szCs w:val="20"/>
                        </w:rPr>
                        <w:t xml:space="preserve">coordinated care and </w:t>
                      </w:r>
                      <w:r w:rsidRPr="003D529E">
                        <w:rPr>
                          <w:sz w:val="20"/>
                          <w:szCs w:val="20"/>
                        </w:rPr>
                        <w:t xml:space="preserve">case planning for all children and youth in </w:t>
                      </w:r>
                      <w:r>
                        <w:rPr>
                          <w:sz w:val="20"/>
                          <w:szCs w:val="20"/>
                        </w:rPr>
                        <w:t>the child welfare system</w:t>
                      </w:r>
                      <w:r w:rsidRPr="003D529E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:rsidR="00D41CF0" w:rsidRPr="003D529E" w:rsidRDefault="00D41CF0" w:rsidP="00D41CF0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41CF0" w:rsidRDefault="00D41CF0" w:rsidP="00D41CF0">
                      <w:pPr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>Pathways to Mental Health</w:t>
                      </w:r>
                    </w:p>
                    <w:p w:rsidR="00D41CF0" w:rsidRPr="00227800" w:rsidRDefault="00D41CF0" w:rsidP="00D41CF0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>Originating from the Katie A.  lawsuit settlement, Pathways is intended to improve the coordination between child welfare and mental health systems so that</w:t>
                      </w:r>
                      <w:r w:rsidRPr="00227800">
                        <w:rPr>
                          <w:noProof/>
                          <w:sz w:val="20"/>
                          <w:szCs w:val="20"/>
                        </w:rPr>
                        <w:t xml:space="preserve"> children in foster care receive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timely, and effective individualized mental health services.  </w:t>
                      </w:r>
                    </w:p>
                    <w:p w:rsidR="00D41CF0" w:rsidRDefault="00D41CF0" w:rsidP="00D41CF0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D41CF0" w:rsidRPr="003D529E" w:rsidRDefault="00D41CF0" w:rsidP="00D41CF0">
                      <w:pPr>
                        <w:rPr>
                          <w:sz w:val="20"/>
                          <w:szCs w:val="20"/>
                        </w:rPr>
                      </w:pPr>
                      <w:r w:rsidRPr="003D529E">
                        <w:rPr>
                          <w:b/>
                          <w:sz w:val="20"/>
                          <w:szCs w:val="20"/>
                        </w:rPr>
                        <w:t>Quality Parenting Initiative</w:t>
                      </w:r>
                      <w:r w:rsidRPr="003D529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D41CF0" w:rsidRPr="003D529E" w:rsidRDefault="00D41CF0" w:rsidP="00D41CF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Will create n</w:t>
                      </w:r>
                      <w:r w:rsidRPr="003D529E">
                        <w:rPr>
                          <w:rFonts w:cs="Arial"/>
                          <w:bCs/>
                          <w:sz w:val="20"/>
                          <w:szCs w:val="20"/>
                        </w:rPr>
                        <w:t xml:space="preserve">ew strategies and practices </w:t>
                      </w:r>
                      <w:r>
                        <w:rPr>
                          <w:rFonts w:cs="Arial"/>
                          <w:bCs/>
                          <w:sz w:val="20"/>
                          <w:szCs w:val="20"/>
                        </w:rPr>
                        <w:t>within</w:t>
                      </w:r>
                      <w:r w:rsidRPr="003D529E">
                        <w:rPr>
                          <w:rFonts w:cs="Arial"/>
                          <w:bCs/>
                          <w:sz w:val="20"/>
                          <w:szCs w:val="20"/>
                        </w:rPr>
                        <w:t xml:space="preserve"> child welfare for the </w:t>
                      </w:r>
                      <w:r w:rsidRPr="003D529E">
                        <w:rPr>
                          <w:bCs/>
                          <w:sz w:val="20"/>
                          <w:szCs w:val="20"/>
                          <w:lang w:val="en"/>
                        </w:rPr>
                        <w:t>recruitment and retention of quality caregivers</w:t>
                      </w:r>
                      <w:r>
                        <w:rPr>
                          <w:bCs/>
                          <w:sz w:val="20"/>
                          <w:szCs w:val="20"/>
                          <w:lang w:val="en"/>
                        </w:rPr>
                        <w:t>,</w:t>
                      </w:r>
                      <w:r w:rsidRPr="003D529E">
                        <w:rPr>
                          <w:bCs/>
                          <w:sz w:val="20"/>
                          <w:szCs w:val="20"/>
                          <w:lang w:val="en"/>
                        </w:rPr>
                        <w:t xml:space="preserve"> and </w:t>
                      </w:r>
                      <w:r w:rsidRPr="003D529E">
                        <w:rPr>
                          <w:sz w:val="20"/>
                          <w:szCs w:val="20"/>
                        </w:rPr>
                        <w:t>support biological par</w:t>
                      </w:r>
                      <w:r>
                        <w:rPr>
                          <w:sz w:val="20"/>
                          <w:szCs w:val="20"/>
                        </w:rPr>
                        <w:t>ents with reunification efforts.</w:t>
                      </w:r>
                    </w:p>
                    <w:p w:rsidR="00D41CF0" w:rsidRPr="003D529E" w:rsidRDefault="00D41CF0" w:rsidP="00D41CF0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41CF0" w:rsidRDefault="00D41CF0" w:rsidP="00D41CF0">
                      <w:pPr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 w:rsidRPr="007157DC">
                        <w:rPr>
                          <w:b/>
                          <w:noProof/>
                          <w:sz w:val="20"/>
                          <w:szCs w:val="20"/>
                        </w:rPr>
                        <w:t>Residentially-Based Services Reform</w:t>
                      </w: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 (RBS)</w:t>
                      </w:r>
                    </w:p>
                    <w:p w:rsidR="00D41CF0" w:rsidRPr="00460721" w:rsidRDefault="00D41CF0" w:rsidP="00D41CF0">
                      <w:r>
                        <w:rPr>
                          <w:noProof/>
                          <w:sz w:val="20"/>
                          <w:szCs w:val="20"/>
                        </w:rPr>
                        <w:t>Currently, a four county demonstration project begun in 2008 that tested a short-term residential program model with ongoing community-based services and support, and which serves as the foundation for STRTC.</w:t>
                      </w:r>
                    </w:p>
                    <w:p w:rsidR="00D41CF0" w:rsidRDefault="00D41CF0" w:rsidP="00D41CF0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D41CF0" w:rsidRPr="003D529E" w:rsidRDefault="00D41CF0" w:rsidP="00D41CF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3D529E">
                        <w:rPr>
                          <w:b/>
                          <w:sz w:val="20"/>
                          <w:szCs w:val="20"/>
                        </w:rPr>
                        <w:t>Resource Family Approval (RFA) Program</w:t>
                      </w:r>
                    </w:p>
                    <w:p w:rsidR="00D41CF0" w:rsidRDefault="00D41CF0" w:rsidP="00D41CF0">
                      <w:pPr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color w:val="252525"/>
                          <w:sz w:val="20"/>
                          <w:szCs w:val="20"/>
                        </w:rPr>
                        <w:t>In 2017, a five-county pilot</w:t>
                      </w:r>
                      <w:r w:rsidRPr="003D529E">
                        <w:rPr>
                          <w:color w:val="2525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52525"/>
                          <w:sz w:val="20"/>
                          <w:szCs w:val="20"/>
                        </w:rPr>
                        <w:t>that</w:t>
                      </w:r>
                      <w:r w:rsidRPr="003D529E">
                        <w:rPr>
                          <w:color w:val="252525"/>
                          <w:sz w:val="20"/>
                          <w:szCs w:val="20"/>
                        </w:rPr>
                        <w:t xml:space="preserve"> provides upfront training and assessment</w:t>
                      </w:r>
                      <w:r>
                        <w:rPr>
                          <w:color w:val="252525"/>
                          <w:sz w:val="20"/>
                          <w:szCs w:val="20"/>
                        </w:rPr>
                        <w:t xml:space="preserve"> of families seeking to parent children in foster care will expand statewide.</w:t>
                      </w:r>
                    </w:p>
                    <w:p w:rsidR="00D41CF0" w:rsidRPr="003D2939" w:rsidRDefault="00D41CF0" w:rsidP="0018395E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981C20" w:rsidRPr="00B51E55" w:rsidRDefault="00981C20" w:rsidP="00732107">
                      <w:pPr>
                        <w:pStyle w:val="05SideBarBodyText"/>
                        <w:numPr>
                          <w:ilvl w:val="0"/>
                          <w:numId w:val="7"/>
                        </w:numPr>
                        <w:ind w:left="360" w:hanging="180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B51E55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  <w:u w:val="single"/>
                        </w:rPr>
                        <w:t>oval</w:t>
                      </w:r>
                    </w:p>
                  </w:txbxContent>
                </v:textbox>
              </v:shape>
            </w:pict>
          </mc:Fallback>
        </mc:AlternateContent>
      </w:r>
      <w:r w:rsidR="006212C1">
        <w:rPr>
          <w:rFonts w:ascii="Arial" w:hAnsi="Arial" w:cs="Arial"/>
          <w:b/>
          <w:smallCaps/>
          <w:color w:val="008080"/>
          <w:sz w:val="36"/>
        </w:rPr>
        <w:t>Child &amp; Family Team</w:t>
      </w:r>
      <w:r w:rsidR="004B21E2">
        <w:rPr>
          <w:rFonts w:ascii="Arial" w:hAnsi="Arial" w:cs="Arial"/>
          <w:b/>
          <w:smallCaps/>
          <w:color w:val="008080"/>
          <w:sz w:val="36"/>
        </w:rPr>
        <w:t>ing</w:t>
      </w:r>
    </w:p>
    <w:p w:rsidR="0090356D" w:rsidRPr="004B21E2" w:rsidRDefault="0090356D" w:rsidP="0090356D">
      <w:pPr>
        <w:rPr>
          <w:rFonts w:ascii="Arial" w:hAnsi="Arial" w:cs="Arial"/>
          <w:sz w:val="22"/>
          <w:szCs w:val="22"/>
        </w:rPr>
      </w:pPr>
      <w:r w:rsidRPr="004B21E2">
        <w:rPr>
          <w:rFonts w:ascii="Arial" w:hAnsi="Arial" w:cs="Arial"/>
          <w:sz w:val="22"/>
          <w:szCs w:val="22"/>
        </w:rPr>
        <w:t>The child, youth</w:t>
      </w:r>
      <w:r>
        <w:rPr>
          <w:rFonts w:ascii="Arial" w:hAnsi="Arial" w:cs="Arial"/>
          <w:sz w:val="22"/>
          <w:szCs w:val="22"/>
        </w:rPr>
        <w:t>,</w:t>
      </w:r>
      <w:r w:rsidRPr="004B21E2">
        <w:rPr>
          <w:rFonts w:ascii="Arial" w:hAnsi="Arial" w:cs="Arial"/>
          <w:sz w:val="22"/>
          <w:szCs w:val="22"/>
        </w:rPr>
        <w:t xml:space="preserve"> and family’s experience and voice is important in assessment, placement and service planning. </w:t>
      </w:r>
      <w:r w:rsidR="00BD6B4D">
        <w:rPr>
          <w:rFonts w:ascii="Arial" w:hAnsi="Arial" w:cs="Arial"/>
          <w:sz w:val="22"/>
          <w:szCs w:val="22"/>
        </w:rPr>
        <w:t>It has been shown that</w:t>
      </w:r>
      <w:r>
        <w:rPr>
          <w:rFonts w:ascii="Arial" w:hAnsi="Arial" w:cs="Arial"/>
          <w:sz w:val="22"/>
          <w:szCs w:val="22"/>
        </w:rPr>
        <w:t xml:space="preserve"> </w:t>
      </w:r>
      <w:r w:rsidR="00BD6B4D">
        <w:rPr>
          <w:rFonts w:ascii="Arial" w:hAnsi="Arial" w:cs="Arial"/>
          <w:sz w:val="22"/>
          <w:szCs w:val="22"/>
        </w:rPr>
        <w:t>w</w:t>
      </w:r>
      <w:r w:rsidRPr="004B21E2">
        <w:rPr>
          <w:rFonts w:ascii="Arial" w:hAnsi="Arial" w:cs="Arial"/>
          <w:sz w:val="22"/>
          <w:szCs w:val="22"/>
        </w:rPr>
        <w:t xml:space="preserve">orking with the child, youth, family and caregiver as part of a team results in better outcomes. </w:t>
      </w:r>
    </w:p>
    <w:p w:rsidR="009554D1" w:rsidRPr="0045490B" w:rsidRDefault="009554D1" w:rsidP="009554D1">
      <w:pPr>
        <w:rPr>
          <w:rFonts w:ascii="Arial" w:hAnsi="Arial" w:cs="Arial"/>
          <w:sz w:val="22"/>
          <w:szCs w:val="22"/>
        </w:rPr>
      </w:pPr>
    </w:p>
    <w:p w:rsidR="00F66A46" w:rsidRPr="004B0B5C" w:rsidRDefault="00F66A46" w:rsidP="004B0B5C">
      <w:pPr>
        <w:autoSpaceDE w:val="0"/>
        <w:autoSpaceDN w:val="0"/>
        <w:adjustRightInd w:val="0"/>
        <w:rPr>
          <w:rFonts w:ascii="Arial" w:hAnsi="Arial" w:cs="Arial"/>
          <w:b/>
          <w:smallCaps/>
          <w:color w:val="008080"/>
        </w:rPr>
      </w:pPr>
      <w:r w:rsidRPr="004B0B5C">
        <w:rPr>
          <w:rFonts w:ascii="Arial" w:hAnsi="Arial" w:cs="Arial"/>
          <w:b/>
          <w:smallCaps/>
          <w:color w:val="008080"/>
        </w:rPr>
        <w:t>Background</w:t>
      </w:r>
    </w:p>
    <w:p w:rsidR="009554D1" w:rsidRPr="004B21E2" w:rsidRDefault="00C64C33" w:rsidP="002F2E14">
      <w:pPr>
        <w:rPr>
          <w:rFonts w:ascii="Arial" w:hAnsi="Arial" w:cs="Arial"/>
          <w:sz w:val="22"/>
          <w:szCs w:val="22"/>
        </w:rPr>
      </w:pPr>
      <w:r w:rsidRPr="004B21E2">
        <w:rPr>
          <w:rFonts w:ascii="Arial" w:hAnsi="Arial" w:cs="Arial"/>
          <w:sz w:val="22"/>
          <w:szCs w:val="22"/>
        </w:rPr>
        <w:t xml:space="preserve">For many years, counties have been implementing </w:t>
      </w:r>
      <w:r w:rsidR="008301FD" w:rsidRPr="004B21E2">
        <w:rPr>
          <w:rFonts w:ascii="Arial" w:hAnsi="Arial" w:cs="Arial"/>
          <w:sz w:val="22"/>
          <w:szCs w:val="22"/>
        </w:rPr>
        <w:t xml:space="preserve">various </w:t>
      </w:r>
      <w:r w:rsidRPr="004B21E2">
        <w:rPr>
          <w:rFonts w:ascii="Arial" w:hAnsi="Arial" w:cs="Arial"/>
          <w:sz w:val="22"/>
          <w:szCs w:val="22"/>
        </w:rPr>
        <w:t>strategies that are intended to bring the child, youth and family’s voice</w:t>
      </w:r>
      <w:r w:rsidR="008301FD" w:rsidRPr="004B21E2">
        <w:rPr>
          <w:rFonts w:ascii="Arial" w:hAnsi="Arial" w:cs="Arial"/>
          <w:sz w:val="22"/>
          <w:szCs w:val="22"/>
        </w:rPr>
        <w:t xml:space="preserve"> into the assessment and case planning and placement decision making</w:t>
      </w:r>
      <w:r w:rsidR="004C1734">
        <w:rPr>
          <w:rFonts w:ascii="Arial" w:hAnsi="Arial" w:cs="Arial"/>
          <w:sz w:val="22"/>
          <w:szCs w:val="22"/>
        </w:rPr>
        <w:t xml:space="preserve"> process</w:t>
      </w:r>
      <w:r w:rsidR="008301FD" w:rsidRPr="004B21E2">
        <w:rPr>
          <w:rFonts w:ascii="Arial" w:hAnsi="Arial" w:cs="Arial"/>
          <w:sz w:val="22"/>
          <w:szCs w:val="22"/>
        </w:rPr>
        <w:t xml:space="preserve">.  </w:t>
      </w:r>
      <w:r w:rsidR="004F23BC" w:rsidRPr="004B21E2">
        <w:rPr>
          <w:rFonts w:ascii="Arial" w:hAnsi="Arial" w:cs="Arial"/>
          <w:sz w:val="22"/>
          <w:szCs w:val="22"/>
        </w:rPr>
        <w:t xml:space="preserve">The </w:t>
      </w:r>
      <w:r w:rsidR="004C1734">
        <w:rPr>
          <w:rFonts w:ascii="Arial" w:hAnsi="Arial" w:cs="Arial"/>
          <w:sz w:val="22"/>
          <w:szCs w:val="22"/>
        </w:rPr>
        <w:t xml:space="preserve">Pathways to Mental Health (formerly the </w:t>
      </w:r>
      <w:r w:rsidR="004F23BC" w:rsidRPr="004B21E2">
        <w:rPr>
          <w:rFonts w:ascii="Arial" w:hAnsi="Arial" w:cs="Arial"/>
          <w:sz w:val="22"/>
          <w:szCs w:val="22"/>
        </w:rPr>
        <w:t>Katie A. lawsuit settlement</w:t>
      </w:r>
      <w:r w:rsidR="004C1734">
        <w:rPr>
          <w:rFonts w:ascii="Arial" w:hAnsi="Arial" w:cs="Arial"/>
          <w:sz w:val="22"/>
          <w:szCs w:val="22"/>
        </w:rPr>
        <w:t>), California Wraparound, the Children’s System of Care and other models</w:t>
      </w:r>
      <w:r w:rsidR="004F23BC" w:rsidRPr="004B21E2">
        <w:rPr>
          <w:rFonts w:ascii="Arial" w:hAnsi="Arial" w:cs="Arial"/>
          <w:sz w:val="22"/>
          <w:szCs w:val="22"/>
        </w:rPr>
        <w:t xml:space="preserve"> embeds a child and family teaming process into assessment and service planning activities for children with mental health needs.  This framework has also been integrated into the </w:t>
      </w:r>
      <w:r w:rsidR="004F23BC" w:rsidRPr="004B21E2">
        <w:rPr>
          <w:rFonts w:ascii="Arial" w:hAnsi="Arial" w:cs="Arial"/>
          <w:color w:val="0070C0"/>
          <w:sz w:val="22"/>
          <w:szCs w:val="22"/>
          <w:u w:val="single"/>
        </w:rPr>
        <w:t xml:space="preserve">California Child Welfare </w:t>
      </w:r>
      <w:r w:rsidR="00193D37" w:rsidRPr="004B21E2">
        <w:rPr>
          <w:rFonts w:ascii="Arial" w:hAnsi="Arial" w:cs="Arial"/>
          <w:color w:val="0070C0"/>
          <w:sz w:val="22"/>
          <w:szCs w:val="22"/>
          <w:u w:val="single"/>
        </w:rPr>
        <w:t xml:space="preserve">Core </w:t>
      </w:r>
      <w:r w:rsidR="004F23BC" w:rsidRPr="004B21E2">
        <w:rPr>
          <w:rFonts w:ascii="Arial" w:hAnsi="Arial" w:cs="Arial"/>
          <w:color w:val="0070C0"/>
          <w:sz w:val="22"/>
          <w:szCs w:val="22"/>
          <w:u w:val="single"/>
        </w:rPr>
        <w:t>Practice Model</w:t>
      </w:r>
      <w:r w:rsidR="004F23BC" w:rsidRPr="004B21E2">
        <w:rPr>
          <w:rFonts w:ascii="Arial" w:hAnsi="Arial" w:cs="Arial"/>
          <w:color w:val="0070C0"/>
          <w:sz w:val="22"/>
          <w:szCs w:val="22"/>
        </w:rPr>
        <w:t xml:space="preserve"> </w:t>
      </w:r>
      <w:r w:rsidR="004C1734" w:rsidRPr="008B7217">
        <w:rPr>
          <w:rFonts w:ascii="Arial" w:hAnsi="Arial" w:cs="Arial"/>
          <w:sz w:val="22"/>
          <w:szCs w:val="22"/>
        </w:rPr>
        <w:t>currently</w:t>
      </w:r>
      <w:r w:rsidR="004C1734">
        <w:rPr>
          <w:rFonts w:ascii="Arial" w:hAnsi="Arial" w:cs="Arial"/>
          <w:color w:val="0070C0"/>
          <w:sz w:val="22"/>
          <w:szCs w:val="22"/>
        </w:rPr>
        <w:t xml:space="preserve"> </w:t>
      </w:r>
      <w:r w:rsidR="00193D37" w:rsidRPr="004B21E2">
        <w:rPr>
          <w:rFonts w:ascii="Arial" w:hAnsi="Arial" w:cs="Arial"/>
          <w:sz w:val="22"/>
          <w:szCs w:val="22"/>
        </w:rPr>
        <w:t>being</w:t>
      </w:r>
      <w:r w:rsidR="004C1734">
        <w:rPr>
          <w:rFonts w:ascii="Arial" w:hAnsi="Arial" w:cs="Arial"/>
          <w:sz w:val="22"/>
          <w:szCs w:val="22"/>
        </w:rPr>
        <w:t xml:space="preserve"> developed for</w:t>
      </w:r>
      <w:r w:rsidR="00193D37" w:rsidRPr="004B21E2">
        <w:rPr>
          <w:rFonts w:ascii="Arial" w:hAnsi="Arial" w:cs="Arial"/>
          <w:sz w:val="22"/>
          <w:szCs w:val="22"/>
        </w:rPr>
        <w:t xml:space="preserve"> implement</w:t>
      </w:r>
      <w:r w:rsidR="004C1734">
        <w:rPr>
          <w:rFonts w:ascii="Arial" w:hAnsi="Arial" w:cs="Arial"/>
          <w:sz w:val="22"/>
          <w:szCs w:val="22"/>
        </w:rPr>
        <w:t>ation</w:t>
      </w:r>
      <w:r w:rsidR="00193D37" w:rsidRPr="004B21E2">
        <w:rPr>
          <w:rFonts w:ascii="Arial" w:hAnsi="Arial" w:cs="Arial"/>
          <w:sz w:val="22"/>
          <w:szCs w:val="22"/>
        </w:rPr>
        <w:t xml:space="preserve"> throughout California in the coming years.</w:t>
      </w:r>
    </w:p>
    <w:p w:rsidR="008301FD" w:rsidRPr="0045490B" w:rsidRDefault="008301FD" w:rsidP="008301FD">
      <w:pPr>
        <w:jc w:val="both"/>
        <w:rPr>
          <w:rFonts w:ascii="Arial" w:hAnsi="Arial" w:cs="Arial"/>
          <w:b/>
          <w:sz w:val="22"/>
          <w:szCs w:val="22"/>
        </w:rPr>
      </w:pPr>
    </w:p>
    <w:p w:rsidR="009554D1" w:rsidRPr="00D878EE" w:rsidRDefault="00B049AC" w:rsidP="00D878EE">
      <w:pPr>
        <w:autoSpaceDE w:val="0"/>
        <w:autoSpaceDN w:val="0"/>
        <w:adjustRightInd w:val="0"/>
        <w:rPr>
          <w:rFonts w:ascii="Arial" w:hAnsi="Arial" w:cs="Arial"/>
          <w:b/>
          <w:smallCaps/>
          <w:color w:val="008080"/>
        </w:rPr>
      </w:pPr>
      <w:r w:rsidRPr="00D878EE">
        <w:rPr>
          <w:rFonts w:ascii="Arial" w:hAnsi="Arial" w:cs="Arial"/>
          <w:b/>
          <w:smallCaps/>
          <w:color w:val="008080"/>
        </w:rPr>
        <w:t>What Will Change?</w:t>
      </w:r>
    </w:p>
    <w:p w:rsidR="004F4CD6" w:rsidRPr="004B21E2" w:rsidRDefault="003C35CB" w:rsidP="004F4CD6">
      <w:pPr>
        <w:pStyle w:val="Default"/>
        <w:numPr>
          <w:ilvl w:val="0"/>
          <w:numId w:val="4"/>
        </w:numPr>
        <w:ind w:left="270" w:hanging="270"/>
        <w:jc w:val="both"/>
        <w:rPr>
          <w:rFonts w:ascii="Arial" w:hAnsi="Arial" w:cs="Arial"/>
          <w:sz w:val="22"/>
          <w:szCs w:val="22"/>
        </w:rPr>
      </w:pPr>
      <w:r w:rsidRPr="004B21E2">
        <w:rPr>
          <w:rFonts w:ascii="Arial" w:hAnsi="Arial" w:cs="Arial"/>
          <w:color w:val="auto"/>
          <w:sz w:val="22"/>
          <w:szCs w:val="22"/>
        </w:rPr>
        <w:t xml:space="preserve">Assembly Bill 403 formalized the practice and clarified the role of the child and family team. The </w:t>
      </w:r>
      <w:r w:rsidR="008A61F5" w:rsidRPr="004B21E2">
        <w:rPr>
          <w:rFonts w:ascii="Arial" w:hAnsi="Arial" w:cs="Arial"/>
          <w:color w:val="auto"/>
          <w:sz w:val="22"/>
          <w:szCs w:val="22"/>
        </w:rPr>
        <w:t>child and family te</w:t>
      </w:r>
      <w:r w:rsidRPr="004B21E2">
        <w:rPr>
          <w:rFonts w:ascii="Arial" w:hAnsi="Arial" w:cs="Arial"/>
          <w:color w:val="auto"/>
          <w:sz w:val="22"/>
          <w:szCs w:val="22"/>
        </w:rPr>
        <w:t>am,</w:t>
      </w:r>
      <w:r w:rsidR="008A61F5" w:rsidRPr="004B21E2">
        <w:rPr>
          <w:rFonts w:ascii="Arial" w:hAnsi="Arial" w:cs="Arial"/>
          <w:color w:val="auto"/>
          <w:sz w:val="22"/>
          <w:szCs w:val="22"/>
        </w:rPr>
        <w:t xml:space="preserve"> which includes the child, youth and family, and their formal and informal support network</w:t>
      </w:r>
      <w:r w:rsidR="00C12F7A" w:rsidRPr="004B21E2">
        <w:rPr>
          <w:rFonts w:ascii="Arial" w:hAnsi="Arial" w:cs="Arial"/>
          <w:color w:val="auto"/>
          <w:sz w:val="22"/>
          <w:szCs w:val="22"/>
        </w:rPr>
        <w:t>,</w:t>
      </w:r>
      <w:r w:rsidR="008A61F5" w:rsidRPr="004B21E2">
        <w:rPr>
          <w:rFonts w:ascii="Arial" w:hAnsi="Arial" w:cs="Arial"/>
          <w:color w:val="auto"/>
          <w:sz w:val="22"/>
          <w:szCs w:val="22"/>
        </w:rPr>
        <w:t xml:space="preserve"> will be the foundation for ensuring these perspectives are incorporated throughout the duration of the case.</w:t>
      </w:r>
      <w:r w:rsidR="008301FD" w:rsidRPr="004B21E2">
        <w:rPr>
          <w:rFonts w:ascii="Arial" w:hAnsi="Arial" w:cs="Arial"/>
          <w:sz w:val="22"/>
          <w:szCs w:val="22"/>
        </w:rPr>
        <w:t xml:space="preserve"> </w:t>
      </w:r>
    </w:p>
    <w:p w:rsidR="004F4CD6" w:rsidRPr="004B21E2" w:rsidRDefault="004F4CD6" w:rsidP="004F4CD6">
      <w:pPr>
        <w:pStyle w:val="Default"/>
        <w:numPr>
          <w:ilvl w:val="0"/>
          <w:numId w:val="4"/>
        </w:numPr>
        <w:ind w:left="270" w:hanging="270"/>
        <w:jc w:val="both"/>
        <w:rPr>
          <w:rFonts w:ascii="Arial" w:hAnsi="Arial" w:cs="Arial"/>
          <w:color w:val="auto"/>
          <w:sz w:val="22"/>
          <w:szCs w:val="22"/>
        </w:rPr>
      </w:pPr>
      <w:r w:rsidRPr="004B21E2">
        <w:rPr>
          <w:rFonts w:ascii="Arial" w:hAnsi="Arial" w:cs="Arial"/>
          <w:color w:val="auto"/>
          <w:sz w:val="22"/>
          <w:szCs w:val="22"/>
        </w:rPr>
        <w:t xml:space="preserve">According to the bill, a child and family team </w:t>
      </w:r>
      <w:r w:rsidR="00206E59">
        <w:rPr>
          <w:rFonts w:ascii="Arial" w:hAnsi="Arial" w:cs="Arial"/>
          <w:color w:val="auto"/>
          <w:sz w:val="22"/>
          <w:szCs w:val="22"/>
        </w:rPr>
        <w:t>is</w:t>
      </w:r>
      <w:r w:rsidR="00206E59" w:rsidRPr="004B21E2">
        <w:rPr>
          <w:rFonts w:ascii="Arial" w:hAnsi="Arial" w:cs="Arial"/>
          <w:color w:val="auto"/>
          <w:sz w:val="22"/>
          <w:szCs w:val="22"/>
        </w:rPr>
        <w:t xml:space="preserve"> </w:t>
      </w:r>
      <w:r w:rsidR="005468F0">
        <w:rPr>
          <w:rFonts w:ascii="Arial" w:hAnsi="Arial" w:cs="Arial"/>
          <w:color w:val="auto"/>
          <w:sz w:val="22"/>
          <w:szCs w:val="22"/>
        </w:rPr>
        <w:t xml:space="preserve">defined </w:t>
      </w:r>
      <w:r w:rsidRPr="004B21E2">
        <w:rPr>
          <w:rFonts w:ascii="Arial" w:hAnsi="Arial" w:cs="Arial"/>
          <w:color w:val="auto"/>
          <w:sz w:val="22"/>
          <w:szCs w:val="22"/>
        </w:rPr>
        <w:t>a</w:t>
      </w:r>
      <w:r w:rsidR="005468F0">
        <w:rPr>
          <w:rFonts w:ascii="Arial" w:hAnsi="Arial" w:cs="Arial"/>
          <w:color w:val="auto"/>
          <w:sz w:val="22"/>
          <w:szCs w:val="22"/>
        </w:rPr>
        <w:t>s</w:t>
      </w:r>
      <w:r w:rsidRPr="004B21E2">
        <w:rPr>
          <w:rFonts w:ascii="Arial" w:hAnsi="Arial" w:cs="Arial"/>
          <w:color w:val="auto"/>
          <w:sz w:val="22"/>
          <w:szCs w:val="22"/>
        </w:rPr>
        <w:t xml:space="preserve"> group of individuals who are convened by the placing agency and who are engaged through a variety of team-based processes to identify the strengths and needs of the child or youth and his or her family, and to help achieve positive outcomes for safety, permanency, and well-being. </w:t>
      </w:r>
    </w:p>
    <w:p w:rsidR="009554D1" w:rsidRPr="004B21E2" w:rsidRDefault="00BE6EB9" w:rsidP="0045490B">
      <w:pPr>
        <w:pStyle w:val="Default"/>
        <w:numPr>
          <w:ilvl w:val="0"/>
          <w:numId w:val="4"/>
        </w:numPr>
        <w:ind w:left="270" w:hanging="270"/>
        <w:jc w:val="both"/>
        <w:rPr>
          <w:rFonts w:ascii="Arial" w:hAnsi="Arial" w:cs="Arial"/>
          <w:color w:val="auto"/>
          <w:sz w:val="22"/>
          <w:szCs w:val="22"/>
        </w:rPr>
      </w:pPr>
      <w:r w:rsidRPr="004B21E2">
        <w:rPr>
          <w:rFonts w:ascii="Arial" w:hAnsi="Arial" w:cs="Arial"/>
          <w:color w:val="auto"/>
          <w:sz w:val="22"/>
          <w:szCs w:val="22"/>
        </w:rPr>
        <w:t>More specifically, a child and family team includes extended family</w:t>
      </w:r>
      <w:r>
        <w:rPr>
          <w:rFonts w:ascii="Arial" w:hAnsi="Arial" w:cs="Arial"/>
          <w:color w:val="auto"/>
          <w:sz w:val="22"/>
          <w:szCs w:val="22"/>
        </w:rPr>
        <w:t xml:space="preserve">, </w:t>
      </w:r>
      <w:r w:rsidRPr="004B21E2">
        <w:rPr>
          <w:rFonts w:ascii="Arial" w:hAnsi="Arial" w:cs="Arial"/>
          <w:color w:val="auto"/>
          <w:sz w:val="22"/>
          <w:szCs w:val="22"/>
        </w:rPr>
        <w:t xml:space="preserve">community </w:t>
      </w:r>
      <w:r>
        <w:rPr>
          <w:rFonts w:ascii="Arial" w:hAnsi="Arial" w:cs="Arial"/>
          <w:color w:val="auto"/>
          <w:sz w:val="22"/>
          <w:szCs w:val="22"/>
        </w:rPr>
        <w:t>and/</w:t>
      </w:r>
      <w:r w:rsidRPr="004B21E2">
        <w:rPr>
          <w:rFonts w:ascii="Arial" w:hAnsi="Arial" w:cs="Arial"/>
          <w:color w:val="auto"/>
          <w:sz w:val="22"/>
          <w:szCs w:val="22"/>
        </w:rPr>
        <w:t xml:space="preserve">or tribe and is the primary vehicle for collaboration on the assessment, case planning, and placement decisions that are made </w:t>
      </w:r>
      <w:r>
        <w:rPr>
          <w:rFonts w:ascii="Arial" w:hAnsi="Arial" w:cs="Arial"/>
          <w:color w:val="auto"/>
          <w:sz w:val="22"/>
          <w:szCs w:val="22"/>
        </w:rPr>
        <w:t>to best support the success of the family.</w:t>
      </w:r>
      <w:r w:rsidRPr="004B21E2">
        <w:rPr>
          <w:rFonts w:ascii="Arial" w:hAnsi="Arial" w:cs="Arial"/>
          <w:color w:val="auto"/>
          <w:sz w:val="22"/>
          <w:szCs w:val="22"/>
        </w:rPr>
        <w:t xml:space="preserve"> </w:t>
      </w:r>
      <w:r w:rsidR="009C030D" w:rsidRPr="004B21E2">
        <w:rPr>
          <w:rFonts w:ascii="Arial" w:hAnsi="Arial" w:cs="Arial"/>
          <w:color w:val="auto"/>
          <w:sz w:val="22"/>
          <w:szCs w:val="22"/>
        </w:rPr>
        <w:t xml:space="preserve">Use of these teams is based upon </w:t>
      </w:r>
      <w:r w:rsidR="00C24BD1">
        <w:rPr>
          <w:rFonts w:ascii="Arial" w:hAnsi="Arial" w:cs="Arial"/>
          <w:color w:val="auto"/>
          <w:sz w:val="22"/>
          <w:szCs w:val="22"/>
        </w:rPr>
        <w:t>a</w:t>
      </w:r>
      <w:r w:rsidR="009C030D" w:rsidRPr="004B21E2">
        <w:rPr>
          <w:rFonts w:ascii="Arial" w:hAnsi="Arial" w:cs="Arial"/>
          <w:color w:val="auto"/>
          <w:sz w:val="22"/>
          <w:szCs w:val="22"/>
        </w:rPr>
        <w:t xml:space="preserve"> model of care </w:t>
      </w:r>
      <w:r w:rsidR="00C24BD1">
        <w:rPr>
          <w:rFonts w:ascii="Arial" w:hAnsi="Arial" w:cs="Arial"/>
          <w:color w:val="auto"/>
          <w:sz w:val="22"/>
          <w:szCs w:val="22"/>
        </w:rPr>
        <w:t>that</w:t>
      </w:r>
      <w:r w:rsidR="009C030D" w:rsidRPr="004B21E2">
        <w:rPr>
          <w:rFonts w:ascii="Arial" w:hAnsi="Arial" w:cs="Arial"/>
          <w:color w:val="auto"/>
          <w:sz w:val="22"/>
          <w:szCs w:val="22"/>
        </w:rPr>
        <w:t xml:space="preserve"> is intended to </w:t>
      </w:r>
      <w:r w:rsidR="00C24BD1">
        <w:rPr>
          <w:rFonts w:ascii="Arial" w:hAnsi="Arial" w:cs="Arial"/>
          <w:color w:val="auto"/>
          <w:sz w:val="22"/>
          <w:szCs w:val="22"/>
        </w:rPr>
        <w:t xml:space="preserve">value </w:t>
      </w:r>
      <w:r w:rsidR="009C030D" w:rsidRPr="004B21E2">
        <w:rPr>
          <w:rFonts w:ascii="Arial" w:hAnsi="Arial" w:cs="Arial"/>
          <w:color w:val="auto"/>
          <w:sz w:val="22"/>
          <w:szCs w:val="22"/>
        </w:rPr>
        <w:t xml:space="preserve">support </w:t>
      </w:r>
      <w:r w:rsidR="00C24BD1">
        <w:rPr>
          <w:rFonts w:ascii="Arial" w:hAnsi="Arial" w:cs="Arial"/>
          <w:color w:val="auto"/>
          <w:sz w:val="22"/>
          <w:szCs w:val="22"/>
        </w:rPr>
        <w:t>the families individualized needs for care</w:t>
      </w:r>
      <w:r w:rsidR="009C030D" w:rsidRPr="004B21E2">
        <w:rPr>
          <w:rFonts w:ascii="Arial" w:hAnsi="Arial" w:cs="Arial"/>
          <w:color w:val="auto"/>
          <w:sz w:val="22"/>
          <w:szCs w:val="22"/>
        </w:rPr>
        <w:t>.</w:t>
      </w:r>
      <w:r w:rsidR="00C12F7A" w:rsidRPr="004B21E2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9554D1" w:rsidRPr="0045490B" w:rsidRDefault="009554D1" w:rsidP="0045490B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193D37" w:rsidRDefault="004B21E2" w:rsidP="0045490B">
      <w:pPr>
        <w:autoSpaceDE w:val="0"/>
        <w:autoSpaceDN w:val="0"/>
        <w:adjustRightInd w:val="0"/>
        <w:jc w:val="both"/>
        <w:rPr>
          <w:rFonts w:ascii="Arial" w:hAnsi="Arial" w:cs="Arial"/>
          <w:b/>
          <w:smallCaps/>
          <w:color w:val="008080"/>
        </w:rPr>
      </w:pPr>
      <w:r>
        <w:rPr>
          <w:rFonts w:ascii="Arial" w:hAnsi="Arial" w:cs="Arial"/>
          <w:b/>
          <w:smallCaps/>
          <w:color w:val="008080"/>
        </w:rPr>
        <w:t>Implementation Status</w:t>
      </w:r>
    </w:p>
    <w:p w:rsidR="004B21E2" w:rsidRDefault="004B21E2" w:rsidP="00981C2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A</w:t>
      </w:r>
      <w:r w:rsidRPr="004B21E2">
        <w:rPr>
          <w:rFonts w:ascii="Arial" w:hAnsi="Arial" w:cs="Arial"/>
          <w:color w:val="auto"/>
          <w:sz w:val="22"/>
          <w:szCs w:val="22"/>
        </w:rPr>
        <w:t>cross California</w:t>
      </w:r>
      <w:r w:rsidR="00981C20">
        <w:rPr>
          <w:rFonts w:ascii="Arial" w:hAnsi="Arial" w:cs="Arial"/>
          <w:color w:val="auto"/>
          <w:sz w:val="22"/>
          <w:szCs w:val="22"/>
        </w:rPr>
        <w:t>, counties are implementing a variety of child and family teaming strategies. These strategies include:</w:t>
      </w:r>
    </w:p>
    <w:p w:rsidR="00981C20" w:rsidRDefault="00981C20" w:rsidP="00981C20">
      <w:pPr>
        <w:pStyle w:val="Default"/>
        <w:numPr>
          <w:ilvl w:val="0"/>
          <w:numId w:val="4"/>
        </w:numPr>
        <w:ind w:left="270" w:hanging="270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Wraparound</w:t>
      </w:r>
      <w:r w:rsidR="00C24BD1">
        <w:rPr>
          <w:rFonts w:ascii="Arial" w:hAnsi="Arial" w:cs="Arial"/>
          <w:color w:val="auto"/>
          <w:sz w:val="22"/>
          <w:szCs w:val="22"/>
        </w:rPr>
        <w:t xml:space="preserve"> CFTs</w:t>
      </w:r>
    </w:p>
    <w:p w:rsidR="00981C20" w:rsidRDefault="00981C20" w:rsidP="00981C20">
      <w:pPr>
        <w:pStyle w:val="Default"/>
        <w:numPr>
          <w:ilvl w:val="0"/>
          <w:numId w:val="4"/>
        </w:numPr>
        <w:ind w:left="270" w:hanging="270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Team Decision-making Meetings</w:t>
      </w:r>
    </w:p>
    <w:p w:rsidR="00981C20" w:rsidRDefault="00981C20" w:rsidP="00BD6B4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981C20" w:rsidRDefault="00981C20" w:rsidP="00981C20">
      <w:pPr>
        <w:pStyle w:val="Default"/>
        <w:numPr>
          <w:ilvl w:val="0"/>
          <w:numId w:val="4"/>
        </w:numPr>
        <w:ind w:left="270" w:hanging="270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Family Group Conferencing</w:t>
      </w:r>
    </w:p>
    <w:p w:rsidR="00981C20" w:rsidRDefault="00981C20" w:rsidP="00981C20">
      <w:pPr>
        <w:pStyle w:val="Default"/>
        <w:numPr>
          <w:ilvl w:val="0"/>
          <w:numId w:val="4"/>
        </w:numPr>
        <w:ind w:left="270" w:hanging="270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Family Group Decision-Making</w:t>
      </w:r>
    </w:p>
    <w:p w:rsidR="00193D37" w:rsidRPr="00D81ACC" w:rsidRDefault="00D81ACC" w:rsidP="0045490B">
      <w:pPr>
        <w:pStyle w:val="Default"/>
        <w:numPr>
          <w:ilvl w:val="0"/>
          <w:numId w:val="4"/>
        </w:numPr>
        <w:ind w:left="270" w:hanging="270"/>
        <w:jc w:val="both"/>
        <w:rPr>
          <w:rFonts w:ascii="Arial" w:hAnsi="Arial" w:cs="Arial"/>
          <w:b/>
          <w:smallCaps/>
          <w:color w:val="008080"/>
        </w:rPr>
      </w:pPr>
      <w:r w:rsidRPr="00D81ACC">
        <w:rPr>
          <w:rFonts w:ascii="Arial" w:hAnsi="Arial" w:cs="Arial"/>
          <w:color w:val="auto"/>
          <w:sz w:val="22"/>
          <w:szCs w:val="22"/>
        </w:rPr>
        <w:t>Permanency Teaming</w:t>
      </w:r>
    </w:p>
    <w:p w:rsidR="00193D37" w:rsidRDefault="00193D37" w:rsidP="0045490B">
      <w:pPr>
        <w:autoSpaceDE w:val="0"/>
        <w:autoSpaceDN w:val="0"/>
        <w:adjustRightInd w:val="0"/>
        <w:jc w:val="both"/>
        <w:rPr>
          <w:rFonts w:ascii="Arial" w:hAnsi="Arial" w:cs="Arial"/>
          <w:b/>
          <w:smallCaps/>
          <w:color w:val="008080"/>
        </w:rPr>
      </w:pPr>
    </w:p>
    <w:p w:rsidR="009554D1" w:rsidRPr="00D878EE" w:rsidRDefault="00616C96" w:rsidP="0045490B">
      <w:pPr>
        <w:autoSpaceDE w:val="0"/>
        <w:autoSpaceDN w:val="0"/>
        <w:adjustRightInd w:val="0"/>
        <w:jc w:val="both"/>
        <w:rPr>
          <w:rFonts w:ascii="Arial" w:hAnsi="Arial" w:cs="Arial"/>
          <w:b/>
          <w:smallCaps/>
          <w:color w:val="008080"/>
        </w:rPr>
      </w:pPr>
      <w:r w:rsidRPr="00D878EE">
        <w:rPr>
          <w:rFonts w:ascii="Arial" w:hAnsi="Arial" w:cs="Arial"/>
          <w:b/>
          <w:smallCaps/>
          <w:color w:val="008080"/>
        </w:rPr>
        <w:t>More Information and Questions</w:t>
      </w:r>
    </w:p>
    <w:p w:rsidR="009554D1" w:rsidRPr="0045490B" w:rsidRDefault="005E60A0" w:rsidP="0045490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hyperlink r:id="rId8" w:history="1">
        <w:r w:rsidR="009554D1" w:rsidRPr="0045490B">
          <w:rPr>
            <w:rStyle w:val="Hyperlink"/>
            <w:rFonts w:ascii="Arial" w:hAnsi="Arial" w:cs="Arial"/>
            <w:sz w:val="22"/>
            <w:szCs w:val="22"/>
          </w:rPr>
          <w:t>CCR: A Report to the Legislature</w:t>
        </w:r>
      </w:hyperlink>
      <w:r w:rsidR="009554D1" w:rsidRPr="0045490B">
        <w:rPr>
          <w:rFonts w:ascii="Arial" w:hAnsi="Arial" w:cs="Arial"/>
          <w:sz w:val="22"/>
          <w:szCs w:val="22"/>
        </w:rPr>
        <w:t xml:space="preserve"> </w:t>
      </w:r>
    </w:p>
    <w:p w:rsidR="00616C96" w:rsidRDefault="005E60A0" w:rsidP="0002442D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hyperlink r:id="rId9" w:history="1">
        <w:r w:rsidR="008050B6">
          <w:rPr>
            <w:rStyle w:val="Hyperlink"/>
            <w:rFonts w:ascii="Arial" w:hAnsi="Arial" w:cs="Arial"/>
            <w:sz w:val="22"/>
            <w:szCs w:val="22"/>
          </w:rPr>
          <w:t>Assembly Bill 403 (Chapter 773</w:t>
        </w:r>
        <w:r w:rsidR="009554D1" w:rsidRPr="0045490B">
          <w:rPr>
            <w:rStyle w:val="Hyperlink"/>
            <w:rFonts w:ascii="Arial" w:hAnsi="Arial" w:cs="Arial"/>
            <w:sz w:val="22"/>
            <w:szCs w:val="22"/>
          </w:rPr>
          <w:t>, Statutes of 2015)</w:t>
        </w:r>
      </w:hyperlink>
      <w:r w:rsidR="009554D1" w:rsidRPr="0045490B">
        <w:rPr>
          <w:rFonts w:ascii="Arial" w:hAnsi="Arial" w:cs="Arial"/>
          <w:sz w:val="22"/>
          <w:szCs w:val="22"/>
        </w:rPr>
        <w:t xml:space="preserve"> </w:t>
      </w:r>
    </w:p>
    <w:p w:rsidR="009554D1" w:rsidRPr="00616C96" w:rsidRDefault="009554D1" w:rsidP="00632D19">
      <w:pPr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/>
        </w:rPr>
      </w:pPr>
      <w:r w:rsidRPr="00616C96">
        <w:rPr>
          <w:rFonts w:ascii="Arial" w:hAnsi="Arial" w:cs="Arial"/>
          <w:sz w:val="22"/>
          <w:szCs w:val="22"/>
        </w:rPr>
        <w:t xml:space="preserve">For additional information </w:t>
      </w:r>
      <w:r w:rsidR="00616C96" w:rsidRPr="00616C96">
        <w:rPr>
          <w:rFonts w:ascii="Arial" w:hAnsi="Arial" w:cs="Arial"/>
          <w:sz w:val="22"/>
          <w:szCs w:val="22"/>
        </w:rPr>
        <w:t xml:space="preserve">or </w:t>
      </w:r>
      <w:r w:rsidRPr="00616C96">
        <w:rPr>
          <w:rFonts w:ascii="Arial" w:hAnsi="Arial" w:cs="Arial"/>
          <w:sz w:val="22"/>
          <w:szCs w:val="22"/>
        </w:rPr>
        <w:t>questions</w:t>
      </w:r>
      <w:r w:rsidR="002B2AC5">
        <w:rPr>
          <w:rFonts w:ascii="Arial" w:hAnsi="Arial" w:cs="Arial"/>
          <w:sz w:val="22"/>
          <w:szCs w:val="22"/>
        </w:rPr>
        <w:t>, please contact:</w:t>
      </w:r>
      <w:r w:rsidRPr="00616C96">
        <w:rPr>
          <w:rFonts w:ascii="Arial" w:hAnsi="Arial" w:cs="Arial"/>
          <w:sz w:val="18"/>
          <w:szCs w:val="18"/>
        </w:rPr>
        <w:t xml:space="preserve"> </w:t>
      </w:r>
      <w:bookmarkStart w:id="0" w:name="_GoBack"/>
      <w:r w:rsidR="005E60A0" w:rsidRPr="005E60A0">
        <w:rPr>
          <w:rFonts w:ascii="Arial" w:hAnsi="Arial" w:cs="Arial"/>
          <w:sz w:val="22"/>
          <w:szCs w:val="22"/>
        </w:rPr>
        <w:fldChar w:fldCharType="begin"/>
      </w:r>
      <w:r w:rsidR="005E60A0" w:rsidRPr="005E60A0">
        <w:rPr>
          <w:rFonts w:ascii="Arial" w:hAnsi="Arial" w:cs="Arial"/>
          <w:sz w:val="22"/>
          <w:szCs w:val="22"/>
        </w:rPr>
        <w:instrText xml:space="preserve"> HYPERLINK "mailto:CCR@dss.ca.gov" </w:instrText>
      </w:r>
      <w:r w:rsidR="005E60A0" w:rsidRPr="005E60A0">
        <w:rPr>
          <w:rFonts w:ascii="Arial" w:hAnsi="Arial" w:cs="Arial"/>
          <w:sz w:val="22"/>
          <w:szCs w:val="22"/>
        </w:rPr>
        <w:fldChar w:fldCharType="separate"/>
      </w:r>
      <w:r w:rsidRPr="005E60A0">
        <w:rPr>
          <w:rStyle w:val="Hyperlink"/>
          <w:rFonts w:ascii="Arial" w:hAnsi="Arial" w:cs="Arial"/>
          <w:sz w:val="22"/>
          <w:szCs w:val="22"/>
        </w:rPr>
        <w:t>CCR@dss.ca.gov</w:t>
      </w:r>
      <w:r w:rsidR="005E60A0" w:rsidRPr="005E60A0">
        <w:rPr>
          <w:rStyle w:val="Hyperlink"/>
          <w:rFonts w:ascii="Arial" w:hAnsi="Arial" w:cs="Arial"/>
          <w:sz w:val="22"/>
          <w:szCs w:val="22"/>
        </w:rPr>
        <w:fldChar w:fldCharType="end"/>
      </w:r>
      <w:r w:rsidRPr="005E60A0">
        <w:rPr>
          <w:rFonts w:ascii="Arial" w:hAnsi="Arial" w:cs="Arial"/>
          <w:sz w:val="22"/>
          <w:szCs w:val="22"/>
        </w:rPr>
        <w:t xml:space="preserve">. </w:t>
      </w:r>
      <w:bookmarkEnd w:id="0"/>
    </w:p>
    <w:sectPr w:rsidR="009554D1" w:rsidRPr="00616C96" w:rsidSect="00790A98">
      <w:headerReference w:type="even" r:id="rId10"/>
      <w:headerReference w:type="default" r:id="rId11"/>
      <w:headerReference w:type="first" r:id="rId12"/>
      <w:pgSz w:w="12240" w:h="15840"/>
      <w:pgMar w:top="720" w:right="720" w:bottom="245" w:left="36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5CE" w:rsidRDefault="009B55CE">
      <w:r>
        <w:separator/>
      </w:r>
    </w:p>
  </w:endnote>
  <w:endnote w:type="continuationSeparator" w:id="0">
    <w:p w:rsidR="009B55CE" w:rsidRDefault="009B5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Light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5CE" w:rsidRDefault="009B55CE">
      <w:r>
        <w:separator/>
      </w:r>
    </w:p>
  </w:footnote>
  <w:footnote w:type="continuationSeparator" w:id="0">
    <w:p w:rsidR="009B55CE" w:rsidRDefault="009B55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C20" w:rsidRDefault="00981C20">
    <w:pPr>
      <w:pStyle w:val="Header"/>
    </w:pPr>
    <w:r w:rsidRPr="003F031D">
      <w:rPr>
        <w:noProof/>
      </w:rPr>
      <w:drawing>
        <wp:anchor distT="0" distB="0" distL="114300" distR="114300" simplePos="0" relativeHeight="251657216" behindDoc="1" locked="0" layoutInCell="1" allowOverlap="1" wp14:anchorId="02AE38CA" wp14:editId="70C559FF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772400" cy="10058400"/>
          <wp:effectExtent l="25400" t="0" r="0" b="0"/>
          <wp:wrapNone/>
          <wp:docPr id="2" name="Picture 2" descr="01 full page-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 full page-0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C20" w:rsidRDefault="00981C20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E1A89D1" wp14:editId="3B260333">
          <wp:simplePos x="0" y="0"/>
          <wp:positionH relativeFrom="column">
            <wp:posOffset>-2311400</wp:posOffset>
          </wp:positionH>
          <wp:positionV relativeFrom="page">
            <wp:align>top</wp:align>
          </wp:positionV>
          <wp:extent cx="7772400" cy="10058400"/>
          <wp:effectExtent l="25400" t="0" r="0" b="0"/>
          <wp:wrapNone/>
          <wp:docPr id="1" name="Picture 1" descr="01 full page-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 full page-0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C20" w:rsidRDefault="00981C2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558110" wp14:editId="37450BDE">
          <wp:simplePos x="0" y="0"/>
          <wp:positionH relativeFrom="column">
            <wp:posOffset>-2286000</wp:posOffset>
          </wp:positionH>
          <wp:positionV relativeFrom="page">
            <wp:posOffset>0</wp:posOffset>
          </wp:positionV>
          <wp:extent cx="7772400" cy="10058400"/>
          <wp:effectExtent l="25400" t="0" r="0" b="0"/>
          <wp:wrapNone/>
          <wp:docPr id="3" name="Picture 3" descr="02 side bar-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2 side bar-0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657A3"/>
    <w:multiLevelType w:val="hybridMultilevel"/>
    <w:tmpl w:val="9D52D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00799"/>
    <w:multiLevelType w:val="hybridMultilevel"/>
    <w:tmpl w:val="59C436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67D1449"/>
    <w:multiLevelType w:val="hybridMultilevel"/>
    <w:tmpl w:val="071AEA0A"/>
    <w:lvl w:ilvl="0" w:tplc="2B583982">
      <w:start w:val="1"/>
      <w:numFmt w:val="bullet"/>
      <w:lvlText w:val=""/>
      <w:lvlJc w:val="left"/>
      <w:pPr>
        <w:ind w:left="-90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-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</w:abstractNum>
  <w:abstractNum w:abstractNumId="3">
    <w:nsid w:val="51767569"/>
    <w:multiLevelType w:val="hybridMultilevel"/>
    <w:tmpl w:val="0B249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D4719A"/>
    <w:multiLevelType w:val="hybridMultilevel"/>
    <w:tmpl w:val="5E92A25A"/>
    <w:lvl w:ilvl="0" w:tplc="E6308220">
      <w:start w:val="1"/>
      <w:numFmt w:val="bullet"/>
      <w:pStyle w:val="06SideBar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C264BB4"/>
    <w:multiLevelType w:val="hybridMultilevel"/>
    <w:tmpl w:val="17882D90"/>
    <w:lvl w:ilvl="0" w:tplc="31AE6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4727EC"/>
    <w:multiLevelType w:val="hybridMultilevel"/>
    <w:tmpl w:val="77A225EE"/>
    <w:lvl w:ilvl="0" w:tplc="5DC491F0">
      <w:start w:val="2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4B5453"/>
    <w:multiLevelType w:val="hybridMultilevel"/>
    <w:tmpl w:val="53F692C6"/>
    <w:lvl w:ilvl="0" w:tplc="2A3A82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trackRevision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429"/>
    <w:rsid w:val="00007D1A"/>
    <w:rsid w:val="0002442D"/>
    <w:rsid w:val="00044516"/>
    <w:rsid w:val="000B5A96"/>
    <w:rsid w:val="000C5491"/>
    <w:rsid w:val="000E142C"/>
    <w:rsid w:val="00111612"/>
    <w:rsid w:val="00135D24"/>
    <w:rsid w:val="001433BE"/>
    <w:rsid w:val="00145F79"/>
    <w:rsid w:val="001713DE"/>
    <w:rsid w:val="0018395E"/>
    <w:rsid w:val="00193D37"/>
    <w:rsid w:val="001A05EF"/>
    <w:rsid w:val="001E55AE"/>
    <w:rsid w:val="001F5581"/>
    <w:rsid w:val="00206E59"/>
    <w:rsid w:val="002504E3"/>
    <w:rsid w:val="00271D9E"/>
    <w:rsid w:val="002A5EE5"/>
    <w:rsid w:val="002B2AC5"/>
    <w:rsid w:val="002D157A"/>
    <w:rsid w:val="002E3449"/>
    <w:rsid w:val="002F2E14"/>
    <w:rsid w:val="0030796D"/>
    <w:rsid w:val="00332B73"/>
    <w:rsid w:val="00335230"/>
    <w:rsid w:val="00362146"/>
    <w:rsid w:val="00387912"/>
    <w:rsid w:val="00397284"/>
    <w:rsid w:val="003A77C7"/>
    <w:rsid w:val="003B0BC9"/>
    <w:rsid w:val="003B6203"/>
    <w:rsid w:val="003C35CB"/>
    <w:rsid w:val="003D2939"/>
    <w:rsid w:val="003D72F9"/>
    <w:rsid w:val="003F02C3"/>
    <w:rsid w:val="003F031D"/>
    <w:rsid w:val="0045490B"/>
    <w:rsid w:val="00466841"/>
    <w:rsid w:val="00477D47"/>
    <w:rsid w:val="00487BD0"/>
    <w:rsid w:val="004B0B5C"/>
    <w:rsid w:val="004B21E2"/>
    <w:rsid w:val="004C1734"/>
    <w:rsid w:val="004D6625"/>
    <w:rsid w:val="004F23BC"/>
    <w:rsid w:val="004F4CD6"/>
    <w:rsid w:val="0052475C"/>
    <w:rsid w:val="005468F0"/>
    <w:rsid w:val="005C13A3"/>
    <w:rsid w:val="005E60A0"/>
    <w:rsid w:val="005F2F6C"/>
    <w:rsid w:val="00600052"/>
    <w:rsid w:val="00613A40"/>
    <w:rsid w:val="00616C96"/>
    <w:rsid w:val="006212C1"/>
    <w:rsid w:val="00632D19"/>
    <w:rsid w:val="006E423D"/>
    <w:rsid w:val="006F34F6"/>
    <w:rsid w:val="00732107"/>
    <w:rsid w:val="00751113"/>
    <w:rsid w:val="00790A98"/>
    <w:rsid w:val="00792D1C"/>
    <w:rsid w:val="007A55C7"/>
    <w:rsid w:val="007C0429"/>
    <w:rsid w:val="007F11D1"/>
    <w:rsid w:val="008050B6"/>
    <w:rsid w:val="008102AD"/>
    <w:rsid w:val="00821C4C"/>
    <w:rsid w:val="008301FD"/>
    <w:rsid w:val="00862B1D"/>
    <w:rsid w:val="008A61F5"/>
    <w:rsid w:val="008B7217"/>
    <w:rsid w:val="008D6FA1"/>
    <w:rsid w:val="008F062E"/>
    <w:rsid w:val="008F3ECC"/>
    <w:rsid w:val="0090356D"/>
    <w:rsid w:val="00946A93"/>
    <w:rsid w:val="009554D1"/>
    <w:rsid w:val="00981C20"/>
    <w:rsid w:val="00982870"/>
    <w:rsid w:val="009B3875"/>
    <w:rsid w:val="009B55CE"/>
    <w:rsid w:val="009C030D"/>
    <w:rsid w:val="009E424A"/>
    <w:rsid w:val="00A51D88"/>
    <w:rsid w:val="00B03BFC"/>
    <w:rsid w:val="00B049AC"/>
    <w:rsid w:val="00B51E55"/>
    <w:rsid w:val="00B60383"/>
    <w:rsid w:val="00B60409"/>
    <w:rsid w:val="00B952CB"/>
    <w:rsid w:val="00BD6B4D"/>
    <w:rsid w:val="00BD6D6A"/>
    <w:rsid w:val="00BD7CFC"/>
    <w:rsid w:val="00BE361E"/>
    <w:rsid w:val="00BE6EB9"/>
    <w:rsid w:val="00C12F7A"/>
    <w:rsid w:val="00C24BD1"/>
    <w:rsid w:val="00C64C33"/>
    <w:rsid w:val="00C66191"/>
    <w:rsid w:val="00D16780"/>
    <w:rsid w:val="00D35F12"/>
    <w:rsid w:val="00D41CF0"/>
    <w:rsid w:val="00D81ACC"/>
    <w:rsid w:val="00D878EE"/>
    <w:rsid w:val="00E621F7"/>
    <w:rsid w:val="00E72E48"/>
    <w:rsid w:val="00F20E7F"/>
    <w:rsid w:val="00F66A46"/>
    <w:rsid w:val="00F81212"/>
    <w:rsid w:val="00F8266A"/>
    <w:rsid w:val="00F85C11"/>
    <w:rsid w:val="00FF6C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  <w:rsid w:val="00606A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C04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0429"/>
  </w:style>
  <w:style w:type="paragraph" w:styleId="Footer">
    <w:name w:val="footer"/>
    <w:basedOn w:val="Normal"/>
    <w:link w:val="FooterChar"/>
    <w:uiPriority w:val="99"/>
    <w:unhideWhenUsed/>
    <w:rsid w:val="007C04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429"/>
  </w:style>
  <w:style w:type="paragraph" w:styleId="NormalWeb">
    <w:name w:val="Normal (Web)"/>
    <w:basedOn w:val="Normal"/>
    <w:uiPriority w:val="99"/>
    <w:rsid w:val="00145F79"/>
    <w:pPr>
      <w:spacing w:beforeLines="1" w:afterLines="1"/>
    </w:pPr>
    <w:rPr>
      <w:rFonts w:ascii="Times" w:hAnsi="Times" w:cs="Times New Roman"/>
      <w:sz w:val="20"/>
      <w:szCs w:val="20"/>
    </w:rPr>
  </w:style>
  <w:style w:type="paragraph" w:customStyle="1" w:styleId="01Header">
    <w:name w:val="01 Header"/>
    <w:qFormat/>
    <w:rsid w:val="008F3ECC"/>
    <w:pPr>
      <w:spacing w:after="240"/>
      <w:jc w:val="center"/>
    </w:pPr>
    <w:rPr>
      <w:rFonts w:ascii="Helvetica Light" w:hAnsi="Helvetica Light"/>
      <w:color w:val="C4C450"/>
      <w:sz w:val="96"/>
    </w:rPr>
  </w:style>
  <w:style w:type="paragraph" w:customStyle="1" w:styleId="02SubHeader">
    <w:name w:val="02 Sub Header"/>
    <w:qFormat/>
    <w:rsid w:val="008F3ECC"/>
    <w:pPr>
      <w:spacing w:after="240"/>
    </w:pPr>
    <w:rPr>
      <w:rFonts w:ascii="Helvetica Light" w:hAnsi="Helvetica Light"/>
      <w:sz w:val="36"/>
    </w:rPr>
  </w:style>
  <w:style w:type="paragraph" w:customStyle="1" w:styleId="03Bodytext">
    <w:name w:val="03 Body text"/>
    <w:qFormat/>
    <w:rsid w:val="008F3ECC"/>
    <w:pPr>
      <w:spacing w:after="240"/>
    </w:pPr>
    <w:rPr>
      <w:rFonts w:ascii="Helvetica" w:hAnsi="Helvetica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F20E7F"/>
    <w:pPr>
      <w:ind w:left="720"/>
      <w:contextualSpacing/>
    </w:pPr>
  </w:style>
  <w:style w:type="paragraph" w:customStyle="1" w:styleId="04SideBarHeader">
    <w:name w:val="04 Side Bar Header"/>
    <w:qFormat/>
    <w:rsid w:val="001E55AE"/>
    <w:pPr>
      <w:spacing w:before="240" w:after="120"/>
    </w:pPr>
    <w:rPr>
      <w:rFonts w:ascii="Helvetica" w:hAnsi="Helvetica"/>
      <w:b/>
      <w:color w:val="215868" w:themeColor="accent5" w:themeShade="80"/>
      <w:sz w:val="22"/>
    </w:rPr>
  </w:style>
  <w:style w:type="paragraph" w:customStyle="1" w:styleId="05SideBarBodyText">
    <w:name w:val="05 Side Bar Body Text"/>
    <w:qFormat/>
    <w:rsid w:val="001E55AE"/>
    <w:pPr>
      <w:spacing w:after="120"/>
    </w:pPr>
    <w:rPr>
      <w:rFonts w:ascii="Helvetica" w:hAnsi="Helvetica"/>
      <w:sz w:val="18"/>
    </w:rPr>
  </w:style>
  <w:style w:type="paragraph" w:customStyle="1" w:styleId="06SideBarBullet">
    <w:name w:val="06 Side Bar Bullet"/>
    <w:qFormat/>
    <w:rsid w:val="001E55AE"/>
    <w:pPr>
      <w:numPr>
        <w:numId w:val="1"/>
      </w:numPr>
      <w:spacing w:after="120"/>
      <w:ind w:left="180" w:hanging="180"/>
    </w:pPr>
    <w:rPr>
      <w:rFonts w:ascii="Helvetica" w:hAnsi="Helvetica"/>
      <w:sz w:val="18"/>
    </w:rPr>
  </w:style>
  <w:style w:type="paragraph" w:customStyle="1" w:styleId="Default">
    <w:name w:val="Default"/>
    <w:rsid w:val="0018395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yperlink">
    <w:name w:val="Hyperlink"/>
    <w:rsid w:val="009554D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B72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7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  <w:rsid w:val="00606A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C04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0429"/>
  </w:style>
  <w:style w:type="paragraph" w:styleId="Footer">
    <w:name w:val="footer"/>
    <w:basedOn w:val="Normal"/>
    <w:link w:val="FooterChar"/>
    <w:uiPriority w:val="99"/>
    <w:unhideWhenUsed/>
    <w:rsid w:val="007C04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429"/>
  </w:style>
  <w:style w:type="paragraph" w:styleId="NormalWeb">
    <w:name w:val="Normal (Web)"/>
    <w:basedOn w:val="Normal"/>
    <w:uiPriority w:val="99"/>
    <w:rsid w:val="00145F79"/>
    <w:pPr>
      <w:spacing w:beforeLines="1" w:afterLines="1"/>
    </w:pPr>
    <w:rPr>
      <w:rFonts w:ascii="Times" w:hAnsi="Times" w:cs="Times New Roman"/>
      <w:sz w:val="20"/>
      <w:szCs w:val="20"/>
    </w:rPr>
  </w:style>
  <w:style w:type="paragraph" w:customStyle="1" w:styleId="01Header">
    <w:name w:val="01 Header"/>
    <w:qFormat/>
    <w:rsid w:val="008F3ECC"/>
    <w:pPr>
      <w:spacing w:after="240"/>
      <w:jc w:val="center"/>
    </w:pPr>
    <w:rPr>
      <w:rFonts w:ascii="Helvetica Light" w:hAnsi="Helvetica Light"/>
      <w:color w:val="C4C450"/>
      <w:sz w:val="96"/>
    </w:rPr>
  </w:style>
  <w:style w:type="paragraph" w:customStyle="1" w:styleId="02SubHeader">
    <w:name w:val="02 Sub Header"/>
    <w:qFormat/>
    <w:rsid w:val="008F3ECC"/>
    <w:pPr>
      <w:spacing w:after="240"/>
    </w:pPr>
    <w:rPr>
      <w:rFonts w:ascii="Helvetica Light" w:hAnsi="Helvetica Light"/>
      <w:sz w:val="36"/>
    </w:rPr>
  </w:style>
  <w:style w:type="paragraph" w:customStyle="1" w:styleId="03Bodytext">
    <w:name w:val="03 Body text"/>
    <w:qFormat/>
    <w:rsid w:val="008F3ECC"/>
    <w:pPr>
      <w:spacing w:after="240"/>
    </w:pPr>
    <w:rPr>
      <w:rFonts w:ascii="Helvetica" w:hAnsi="Helvetica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F20E7F"/>
    <w:pPr>
      <w:ind w:left="720"/>
      <w:contextualSpacing/>
    </w:pPr>
  </w:style>
  <w:style w:type="paragraph" w:customStyle="1" w:styleId="04SideBarHeader">
    <w:name w:val="04 Side Bar Header"/>
    <w:qFormat/>
    <w:rsid w:val="001E55AE"/>
    <w:pPr>
      <w:spacing w:before="240" w:after="120"/>
    </w:pPr>
    <w:rPr>
      <w:rFonts w:ascii="Helvetica" w:hAnsi="Helvetica"/>
      <w:b/>
      <w:color w:val="215868" w:themeColor="accent5" w:themeShade="80"/>
      <w:sz w:val="22"/>
    </w:rPr>
  </w:style>
  <w:style w:type="paragraph" w:customStyle="1" w:styleId="05SideBarBodyText">
    <w:name w:val="05 Side Bar Body Text"/>
    <w:qFormat/>
    <w:rsid w:val="001E55AE"/>
    <w:pPr>
      <w:spacing w:after="120"/>
    </w:pPr>
    <w:rPr>
      <w:rFonts w:ascii="Helvetica" w:hAnsi="Helvetica"/>
      <w:sz w:val="18"/>
    </w:rPr>
  </w:style>
  <w:style w:type="paragraph" w:customStyle="1" w:styleId="06SideBarBullet">
    <w:name w:val="06 Side Bar Bullet"/>
    <w:qFormat/>
    <w:rsid w:val="001E55AE"/>
    <w:pPr>
      <w:numPr>
        <w:numId w:val="1"/>
      </w:numPr>
      <w:spacing w:after="120"/>
      <w:ind w:left="180" w:hanging="180"/>
    </w:pPr>
    <w:rPr>
      <w:rFonts w:ascii="Helvetica" w:hAnsi="Helvetica"/>
      <w:sz w:val="18"/>
    </w:rPr>
  </w:style>
  <w:style w:type="paragraph" w:customStyle="1" w:styleId="Default">
    <w:name w:val="Default"/>
    <w:rsid w:val="0018395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yperlink">
    <w:name w:val="Hyperlink"/>
    <w:rsid w:val="009554D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B72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72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2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ss.ca.gov/cdssweb/entres/pdf/CCR_LegislativeReport.pdf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leginfo.legislature.ca.gov/faces/billNavClient.xhtml?bill_id=201520160AB403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CDSS</Company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Pena</dc:creator>
  <cp:lastModifiedBy>Tracy Urban</cp:lastModifiedBy>
  <cp:revision>4</cp:revision>
  <cp:lastPrinted>2015-10-29T01:05:00Z</cp:lastPrinted>
  <dcterms:created xsi:type="dcterms:W3CDTF">2016-01-18T18:56:00Z</dcterms:created>
  <dcterms:modified xsi:type="dcterms:W3CDTF">2016-02-02T17:05:00Z</dcterms:modified>
</cp:coreProperties>
</file>