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F81C1" w14:textId="77777777" w:rsidR="00871269" w:rsidRPr="00871269" w:rsidRDefault="00871269" w:rsidP="00871269">
      <w:pPr>
        <w:rPr>
          <w:rFonts w:ascii="Arial" w:hAnsi="Arial" w:cs="Arial"/>
        </w:rPr>
      </w:pPr>
      <w:r w:rsidRPr="00871269">
        <w:rPr>
          <w:rFonts w:ascii="Arial" w:hAnsi="Arial" w:cs="Arial"/>
          <w:noProof/>
        </w:rPr>
        <w:drawing>
          <wp:inline distT="0" distB="0" distL="0" distR="0" wp14:anchorId="1D6DDBFC" wp14:editId="1A9D055A">
            <wp:extent cx="847725" cy="847725"/>
            <wp:effectExtent l="0" t="0" r="9525" b="9525"/>
            <wp:docPr id="1" name="Picture 1" descr="CD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SS.jpg"/>
                    <pic:cNvPicPr/>
                  </pic:nvPicPr>
                  <pic:blipFill>
                    <a:blip r:embed="rId9">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r w:rsidRPr="00871269">
        <w:rPr>
          <w:rFonts w:ascii="Arial" w:hAnsi="Arial" w:cs="Arial"/>
        </w:rPr>
        <w:t xml:space="preserve">  </w:t>
      </w:r>
    </w:p>
    <w:p w14:paraId="5C418222" w14:textId="77777777" w:rsidR="0045049B" w:rsidRDefault="0045049B" w:rsidP="0045049B">
      <w:pPr>
        <w:pStyle w:val="Heading1"/>
        <w:ind w:left="-180" w:right="-90"/>
        <w:rPr>
          <w:rFonts w:ascii="Arial" w:hAnsi="Arial" w:cs="Arial"/>
          <w:sz w:val="28"/>
          <w:szCs w:val="28"/>
        </w:rPr>
      </w:pPr>
      <w:r>
        <w:rPr>
          <w:rFonts w:ascii="Arial" w:hAnsi="Arial" w:cs="Arial"/>
          <w:sz w:val="28"/>
          <w:szCs w:val="28"/>
        </w:rPr>
        <w:t>CONSORTIUM REQUEST FOR POLICY CLARIFICATION</w:t>
      </w:r>
      <w:r w:rsidR="00871269" w:rsidRPr="00871269">
        <w:rPr>
          <w:rFonts w:ascii="Arial" w:hAnsi="Arial" w:cs="Arial"/>
          <w:sz w:val="28"/>
          <w:szCs w:val="28"/>
        </w:rPr>
        <w:t xml:space="preserve"> (CRPC)</w:t>
      </w:r>
    </w:p>
    <w:p w14:paraId="582A34F5" w14:textId="07D87B2B" w:rsidR="00871269" w:rsidRPr="00871269" w:rsidRDefault="00871269" w:rsidP="0045049B">
      <w:pPr>
        <w:pStyle w:val="Heading1"/>
        <w:ind w:left="-180" w:right="-90"/>
        <w:rPr>
          <w:rFonts w:ascii="Arial" w:hAnsi="Arial" w:cs="Arial"/>
          <w:sz w:val="28"/>
          <w:szCs w:val="28"/>
        </w:rPr>
      </w:pPr>
      <w:r w:rsidRPr="00871269">
        <w:rPr>
          <w:rFonts w:ascii="Arial" w:hAnsi="Arial" w:cs="Arial"/>
          <w:sz w:val="28"/>
          <w:szCs w:val="28"/>
        </w:rPr>
        <w:t>CDSS Tracking #</w:t>
      </w:r>
      <w:r w:rsidR="0045049B">
        <w:rPr>
          <w:rFonts w:ascii="Arial" w:hAnsi="Arial" w:cs="Arial"/>
          <w:sz w:val="28"/>
          <w:szCs w:val="28"/>
        </w:rPr>
        <w:fldChar w:fldCharType="begin">
          <w:ffData>
            <w:name w:val="Text10"/>
            <w:enabled/>
            <w:calcOnExit w:val="0"/>
            <w:statusText w:type="text" w:val="Consortium Request for Policy Clarification (CRPC)    CDSS Tracking #  "/>
            <w:textInput/>
          </w:ffData>
        </w:fldChar>
      </w:r>
      <w:bookmarkStart w:id="0" w:name="Text10"/>
      <w:r w:rsidR="0045049B">
        <w:rPr>
          <w:rFonts w:ascii="Arial" w:hAnsi="Arial" w:cs="Arial"/>
          <w:sz w:val="28"/>
          <w:szCs w:val="28"/>
        </w:rPr>
        <w:instrText xml:space="preserve"> FORMTEXT </w:instrText>
      </w:r>
      <w:r w:rsidR="0045049B">
        <w:rPr>
          <w:rFonts w:ascii="Arial" w:hAnsi="Arial" w:cs="Arial"/>
          <w:sz w:val="28"/>
          <w:szCs w:val="28"/>
        </w:rPr>
      </w:r>
      <w:r w:rsidR="0045049B">
        <w:rPr>
          <w:rFonts w:ascii="Arial" w:hAnsi="Arial" w:cs="Arial"/>
          <w:sz w:val="28"/>
          <w:szCs w:val="28"/>
        </w:rPr>
        <w:fldChar w:fldCharType="separate"/>
      </w:r>
      <w:r w:rsidR="00A04BF9">
        <w:rPr>
          <w:rFonts w:ascii="Arial" w:hAnsi="Arial" w:cs="Arial"/>
          <w:noProof/>
          <w:sz w:val="28"/>
          <w:szCs w:val="28"/>
        </w:rPr>
        <w:t>2272</w:t>
      </w:r>
      <w:r w:rsidR="0045049B">
        <w:rPr>
          <w:rFonts w:ascii="Arial" w:hAnsi="Arial" w:cs="Arial"/>
          <w:sz w:val="28"/>
          <w:szCs w:val="28"/>
        </w:rPr>
        <w:fldChar w:fldCharType="end"/>
      </w:r>
      <w:bookmarkEnd w:id="0"/>
    </w:p>
    <w:p w14:paraId="663E7657" w14:textId="77777777" w:rsidR="00871269" w:rsidRPr="00871269" w:rsidRDefault="00871269" w:rsidP="00871269">
      <w:pPr>
        <w:pStyle w:val="Heading1"/>
        <w:ind w:hanging="720"/>
        <w:rPr>
          <w:rFonts w:ascii="Arial" w:hAnsi="Arial" w:cs="Arial"/>
        </w:rPr>
        <w:sectPr w:rsidR="00871269" w:rsidRPr="00871269" w:rsidSect="0045049B">
          <w:pgSz w:w="12240" w:h="15840"/>
          <w:pgMar w:top="810" w:right="1440" w:bottom="1440" w:left="1440" w:header="720" w:footer="720" w:gutter="0"/>
          <w:cols w:num="2" w:space="720" w:equalWidth="0">
            <w:col w:w="1440" w:space="720"/>
            <w:col w:w="7200"/>
          </w:cols>
          <w:docGrid w:linePitch="360"/>
        </w:sectPr>
      </w:pPr>
    </w:p>
    <w:tbl>
      <w:tblPr>
        <w:tblStyle w:val="TableGrid"/>
        <w:tblpPr w:leftFromText="180" w:rightFromText="180" w:vertAnchor="page" w:horzAnchor="margin" w:tblpY="2536"/>
        <w:tblW w:w="0" w:type="auto"/>
        <w:tblLook w:val="04A0" w:firstRow="1" w:lastRow="0" w:firstColumn="1" w:lastColumn="0" w:noHBand="0" w:noVBand="1"/>
      </w:tblPr>
      <w:tblGrid>
        <w:gridCol w:w="4675"/>
        <w:gridCol w:w="4675"/>
      </w:tblGrid>
      <w:tr w:rsidR="0045049B" w:rsidRPr="00871269" w14:paraId="4DC9FB1A" w14:textId="77777777" w:rsidTr="0045049B">
        <w:tc>
          <w:tcPr>
            <w:tcW w:w="4675" w:type="dxa"/>
          </w:tcPr>
          <w:p w14:paraId="054ED18F" w14:textId="77777777" w:rsidR="0045049B" w:rsidRPr="00871269" w:rsidRDefault="0045049B" w:rsidP="0045049B">
            <w:pPr>
              <w:rPr>
                <w:rFonts w:ascii="Arial" w:hAnsi="Arial" w:cs="Arial"/>
                <w:b/>
                <w:sz w:val="24"/>
                <w:szCs w:val="24"/>
              </w:rPr>
            </w:pPr>
            <w:r w:rsidRPr="00871269">
              <w:rPr>
                <w:rFonts w:ascii="Arial" w:hAnsi="Arial" w:cs="Arial"/>
                <w:b/>
                <w:sz w:val="24"/>
                <w:szCs w:val="24"/>
              </w:rPr>
              <w:t>Requestor Name:</w:t>
            </w:r>
          </w:p>
          <w:p w14:paraId="3292EF08" w14:textId="77777777" w:rsidR="00A561CC" w:rsidRPr="00A561CC" w:rsidRDefault="0045049B" w:rsidP="00A561CC">
            <w:pPr>
              <w:rPr>
                <w:rFonts w:ascii="Arial" w:hAnsi="Arial" w:cs="Arial"/>
                <w:b/>
                <w:noProof/>
                <w:sz w:val="24"/>
                <w:szCs w:val="24"/>
              </w:rPr>
            </w:pPr>
            <w:r w:rsidRPr="00871269">
              <w:rPr>
                <w:rFonts w:ascii="Arial" w:hAnsi="Arial" w:cs="Arial"/>
                <w:b/>
                <w:sz w:val="24"/>
                <w:szCs w:val="24"/>
              </w:rPr>
              <w:t xml:space="preserve"> </w:t>
            </w:r>
            <w:r>
              <w:rPr>
                <w:rFonts w:ascii="Arial" w:hAnsi="Arial" w:cs="Arial"/>
                <w:b/>
                <w:sz w:val="24"/>
                <w:szCs w:val="24"/>
              </w:rPr>
              <w:fldChar w:fldCharType="begin">
                <w:ffData>
                  <w:name w:val="Text1"/>
                  <w:enabled/>
                  <w:calcOnExit w:val="0"/>
                  <w:statusText w:type="text" w:val="Requestor Name:"/>
                  <w:textInput/>
                </w:ffData>
              </w:fldChar>
            </w:r>
            <w:bookmarkStart w:id="1" w:name="Text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A561CC" w:rsidRPr="00A561CC">
              <w:rPr>
                <w:rFonts w:ascii="Arial" w:hAnsi="Arial" w:cs="Arial"/>
                <w:b/>
                <w:noProof/>
                <w:sz w:val="24"/>
                <w:szCs w:val="24"/>
              </w:rPr>
              <w:t>Binh Tran</w:t>
            </w:r>
          </w:p>
          <w:p w14:paraId="49E8D40E"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TranB@CalSAWS.org</w:t>
            </w:r>
          </w:p>
          <w:p w14:paraId="3BCA0848" w14:textId="041C083D" w:rsidR="0045049B" w:rsidRPr="00871269" w:rsidRDefault="00A561CC" w:rsidP="00A561CC">
            <w:pPr>
              <w:rPr>
                <w:rFonts w:ascii="Arial" w:hAnsi="Arial" w:cs="Arial"/>
                <w:b/>
                <w:sz w:val="24"/>
                <w:szCs w:val="24"/>
              </w:rPr>
            </w:pPr>
            <w:r w:rsidRPr="00A561CC">
              <w:rPr>
                <w:rFonts w:ascii="Arial" w:hAnsi="Arial" w:cs="Arial"/>
                <w:b/>
                <w:noProof/>
                <w:sz w:val="24"/>
                <w:szCs w:val="24"/>
              </w:rPr>
              <w:t>O: (562) 484-7955</w:t>
            </w:r>
            <w:r w:rsidR="0045049B">
              <w:rPr>
                <w:rFonts w:ascii="Arial" w:hAnsi="Arial" w:cs="Arial"/>
                <w:b/>
                <w:sz w:val="24"/>
                <w:szCs w:val="24"/>
              </w:rPr>
              <w:fldChar w:fldCharType="end"/>
            </w:r>
            <w:bookmarkEnd w:id="1"/>
          </w:p>
        </w:tc>
        <w:tc>
          <w:tcPr>
            <w:tcW w:w="4675" w:type="dxa"/>
          </w:tcPr>
          <w:p w14:paraId="50AC87E0" w14:textId="77777777" w:rsidR="0045049B" w:rsidRPr="00871269" w:rsidRDefault="0045049B" w:rsidP="0045049B">
            <w:pPr>
              <w:rPr>
                <w:rFonts w:ascii="Arial" w:hAnsi="Arial" w:cs="Arial"/>
                <w:b/>
                <w:color w:val="C00000"/>
                <w:sz w:val="24"/>
                <w:szCs w:val="24"/>
              </w:rPr>
            </w:pPr>
            <w:r w:rsidRPr="00871269">
              <w:rPr>
                <w:rFonts w:ascii="Arial" w:hAnsi="Arial" w:cs="Arial"/>
                <w:b/>
                <w:color w:val="C00000"/>
                <w:sz w:val="24"/>
                <w:szCs w:val="24"/>
              </w:rPr>
              <w:t xml:space="preserve">Response </w:t>
            </w:r>
            <w:r>
              <w:rPr>
                <w:rFonts w:ascii="Arial" w:hAnsi="Arial" w:cs="Arial"/>
                <w:b/>
                <w:color w:val="C00000"/>
                <w:sz w:val="24"/>
                <w:szCs w:val="24"/>
              </w:rPr>
              <w:t>D</w:t>
            </w:r>
            <w:r w:rsidRPr="00871269">
              <w:rPr>
                <w:rFonts w:ascii="Arial" w:hAnsi="Arial" w:cs="Arial"/>
                <w:b/>
                <w:color w:val="C00000"/>
                <w:sz w:val="24"/>
                <w:szCs w:val="24"/>
              </w:rPr>
              <w:t xml:space="preserve">ue </w:t>
            </w:r>
            <w:r>
              <w:rPr>
                <w:rFonts w:ascii="Arial" w:hAnsi="Arial" w:cs="Arial"/>
                <w:b/>
                <w:color w:val="C00000"/>
                <w:sz w:val="24"/>
                <w:szCs w:val="24"/>
              </w:rPr>
              <w:t>D</w:t>
            </w:r>
            <w:r w:rsidRPr="00871269">
              <w:rPr>
                <w:rFonts w:ascii="Arial" w:hAnsi="Arial" w:cs="Arial"/>
                <w:b/>
                <w:color w:val="C00000"/>
                <w:sz w:val="24"/>
                <w:szCs w:val="24"/>
              </w:rPr>
              <w:t xml:space="preserve">ate: </w:t>
            </w:r>
          </w:p>
          <w:p w14:paraId="05E56E6D" w14:textId="32067AAC" w:rsidR="0045049B" w:rsidRPr="00871269" w:rsidRDefault="0045049B" w:rsidP="0045049B">
            <w:pPr>
              <w:rPr>
                <w:rFonts w:ascii="Arial" w:hAnsi="Arial" w:cs="Arial"/>
                <w:b/>
                <w:sz w:val="24"/>
                <w:szCs w:val="24"/>
              </w:rPr>
            </w:pPr>
            <w:r>
              <w:rPr>
                <w:rFonts w:ascii="Arial" w:hAnsi="Arial" w:cs="Arial"/>
                <w:b/>
                <w:sz w:val="24"/>
                <w:szCs w:val="24"/>
              </w:rPr>
              <w:fldChar w:fldCharType="begin">
                <w:ffData>
                  <w:name w:val="Text2"/>
                  <w:enabled/>
                  <w:calcOnExit w:val="0"/>
                  <w:statusText w:type="text" w:val="Response Due Date: "/>
                  <w:textInput/>
                </w:ffData>
              </w:fldChar>
            </w:r>
            <w:bookmarkStart w:id="2" w:name="Text2"/>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A04BF9">
              <w:rPr>
                <w:rFonts w:ascii="Arial" w:hAnsi="Arial" w:cs="Arial"/>
                <w:b/>
                <w:noProof/>
                <w:sz w:val="24"/>
                <w:szCs w:val="24"/>
              </w:rPr>
              <w:t>8/25/2021</w:t>
            </w:r>
            <w:r>
              <w:rPr>
                <w:rFonts w:ascii="Arial" w:hAnsi="Arial" w:cs="Arial"/>
                <w:b/>
                <w:sz w:val="24"/>
                <w:szCs w:val="24"/>
              </w:rPr>
              <w:fldChar w:fldCharType="end"/>
            </w:r>
            <w:bookmarkEnd w:id="2"/>
          </w:p>
        </w:tc>
      </w:tr>
      <w:tr w:rsidR="0045049B" w:rsidRPr="00871269" w14:paraId="6D6D338D" w14:textId="77777777" w:rsidTr="0045049B">
        <w:tc>
          <w:tcPr>
            <w:tcW w:w="4675" w:type="dxa"/>
          </w:tcPr>
          <w:p w14:paraId="58B2F46D" w14:textId="77777777" w:rsidR="0045049B" w:rsidRDefault="0045049B" w:rsidP="0045049B">
            <w:pPr>
              <w:rPr>
                <w:rFonts w:ascii="Arial" w:hAnsi="Arial" w:cs="Arial"/>
                <w:b/>
                <w:sz w:val="24"/>
                <w:szCs w:val="24"/>
              </w:rPr>
            </w:pPr>
            <w:r w:rsidRPr="00871269">
              <w:rPr>
                <w:rFonts w:ascii="Arial" w:hAnsi="Arial" w:cs="Arial"/>
                <w:b/>
                <w:sz w:val="24"/>
                <w:szCs w:val="24"/>
              </w:rPr>
              <w:t xml:space="preserve">Consortium: </w:t>
            </w:r>
          </w:p>
          <w:p w14:paraId="6457ED96" w14:textId="38A72E01" w:rsidR="0045049B" w:rsidRPr="00871269" w:rsidRDefault="0045049B" w:rsidP="0045049B">
            <w:pPr>
              <w:rPr>
                <w:rFonts w:ascii="Arial" w:hAnsi="Arial" w:cs="Arial"/>
                <w:b/>
                <w:sz w:val="24"/>
                <w:szCs w:val="24"/>
              </w:rPr>
            </w:pPr>
            <w:r>
              <w:rPr>
                <w:rFonts w:ascii="Arial" w:hAnsi="Arial" w:cs="Arial"/>
                <w:b/>
                <w:sz w:val="24"/>
                <w:szCs w:val="24"/>
              </w:rPr>
              <w:fldChar w:fldCharType="begin">
                <w:ffData>
                  <w:name w:val="Text3"/>
                  <w:enabled/>
                  <w:calcOnExit w:val="0"/>
                  <w:statusText w:type="text" w:val="Consortium"/>
                  <w:textInput/>
                </w:ffData>
              </w:fldChar>
            </w:r>
            <w:bookmarkStart w:id="3" w:name="Text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A561CC" w:rsidRPr="00A561CC">
              <w:rPr>
                <w:rFonts w:ascii="Arial" w:hAnsi="Arial" w:cs="Arial"/>
                <w:b/>
                <w:noProof/>
                <w:sz w:val="24"/>
                <w:szCs w:val="24"/>
              </w:rPr>
              <w:t>CalSAWS</w:t>
            </w:r>
            <w:r>
              <w:rPr>
                <w:rFonts w:ascii="Arial" w:hAnsi="Arial" w:cs="Arial"/>
                <w:b/>
                <w:sz w:val="24"/>
                <w:szCs w:val="24"/>
              </w:rPr>
              <w:fldChar w:fldCharType="end"/>
            </w:r>
            <w:bookmarkEnd w:id="3"/>
          </w:p>
        </w:tc>
        <w:tc>
          <w:tcPr>
            <w:tcW w:w="4675" w:type="dxa"/>
          </w:tcPr>
          <w:p w14:paraId="1C42743A" w14:textId="77777777" w:rsidR="0045049B" w:rsidRPr="00871269" w:rsidRDefault="0045049B" w:rsidP="0045049B">
            <w:pPr>
              <w:rPr>
                <w:rFonts w:ascii="Arial" w:hAnsi="Arial" w:cs="Arial"/>
                <w:b/>
                <w:sz w:val="24"/>
                <w:szCs w:val="24"/>
              </w:rPr>
            </w:pPr>
            <w:r w:rsidRPr="00871269">
              <w:rPr>
                <w:rFonts w:ascii="Arial" w:hAnsi="Arial" w:cs="Arial"/>
                <w:b/>
                <w:sz w:val="24"/>
                <w:szCs w:val="24"/>
              </w:rPr>
              <w:t xml:space="preserve">Subject: </w:t>
            </w:r>
          </w:p>
          <w:p w14:paraId="3C719BA7" w14:textId="73EEBDFB" w:rsidR="0045049B" w:rsidRPr="00871269" w:rsidRDefault="0045049B" w:rsidP="0045049B">
            <w:pPr>
              <w:rPr>
                <w:rFonts w:ascii="Arial" w:hAnsi="Arial" w:cs="Arial"/>
                <w:b/>
                <w:sz w:val="24"/>
                <w:szCs w:val="24"/>
              </w:rPr>
            </w:pPr>
            <w:r>
              <w:rPr>
                <w:rFonts w:ascii="Arial" w:hAnsi="Arial" w:cs="Arial"/>
                <w:b/>
                <w:sz w:val="24"/>
                <w:szCs w:val="24"/>
              </w:rPr>
              <w:fldChar w:fldCharType="begin">
                <w:ffData>
                  <w:name w:val="Text4"/>
                  <w:enabled/>
                  <w:calcOnExit w:val="0"/>
                  <w:statusText w:type="text" w:val="Subject"/>
                  <w:textInput/>
                </w:ffData>
              </w:fldChar>
            </w:r>
            <w:bookmarkStart w:id="4" w:name="Text4"/>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A561CC" w:rsidRPr="00A561CC">
              <w:rPr>
                <w:rFonts w:ascii="Arial" w:hAnsi="Arial" w:cs="Arial"/>
                <w:b/>
                <w:noProof/>
                <w:sz w:val="24"/>
                <w:szCs w:val="24"/>
              </w:rPr>
              <w:t xml:space="preserve">CalWORKs Tier 2 IRT (130% FPL) </w:t>
            </w:r>
            <w:r>
              <w:rPr>
                <w:rFonts w:ascii="Arial" w:hAnsi="Arial" w:cs="Arial"/>
                <w:b/>
                <w:sz w:val="24"/>
                <w:szCs w:val="24"/>
              </w:rPr>
              <w:fldChar w:fldCharType="end"/>
            </w:r>
            <w:bookmarkEnd w:id="4"/>
          </w:p>
        </w:tc>
      </w:tr>
      <w:tr w:rsidR="0045049B" w:rsidRPr="00871269" w14:paraId="6C42854D" w14:textId="77777777" w:rsidTr="0045049B">
        <w:tc>
          <w:tcPr>
            <w:tcW w:w="4675" w:type="dxa"/>
          </w:tcPr>
          <w:p w14:paraId="115F98EB" w14:textId="77777777" w:rsidR="0045049B" w:rsidRPr="00871269" w:rsidRDefault="0045049B" w:rsidP="0045049B">
            <w:pPr>
              <w:rPr>
                <w:rFonts w:ascii="Arial" w:hAnsi="Arial" w:cs="Arial"/>
                <w:b/>
                <w:sz w:val="24"/>
                <w:szCs w:val="24"/>
              </w:rPr>
            </w:pPr>
            <w:r w:rsidRPr="00871269">
              <w:rPr>
                <w:rFonts w:ascii="Arial" w:hAnsi="Arial" w:cs="Arial"/>
                <w:b/>
                <w:sz w:val="24"/>
                <w:szCs w:val="24"/>
              </w:rPr>
              <w:t xml:space="preserve">WIC/Regulation Cite(s): </w:t>
            </w:r>
          </w:p>
          <w:p w14:paraId="1B7A2A0B" w14:textId="77777777" w:rsidR="0045049B" w:rsidRPr="00871269" w:rsidRDefault="0045049B" w:rsidP="0045049B">
            <w:pPr>
              <w:rPr>
                <w:rFonts w:ascii="Arial" w:hAnsi="Arial" w:cs="Arial"/>
                <w:b/>
                <w:sz w:val="24"/>
                <w:szCs w:val="24"/>
              </w:rPr>
            </w:pPr>
            <w:r>
              <w:rPr>
                <w:rFonts w:ascii="Arial" w:hAnsi="Arial" w:cs="Arial"/>
                <w:b/>
                <w:sz w:val="24"/>
                <w:szCs w:val="24"/>
              </w:rPr>
              <w:fldChar w:fldCharType="begin">
                <w:ffData>
                  <w:name w:val="Text5"/>
                  <w:enabled/>
                  <w:calcOnExit w:val="0"/>
                  <w:statusText w:type="text" w:val="WIC/Regulation Cite(s): "/>
                  <w:textInput/>
                </w:ffData>
              </w:fldChar>
            </w:r>
            <w:bookmarkStart w:id="5" w:name="Text5"/>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
          </w:p>
        </w:tc>
        <w:tc>
          <w:tcPr>
            <w:tcW w:w="4675" w:type="dxa"/>
          </w:tcPr>
          <w:p w14:paraId="38ABA417" w14:textId="77777777" w:rsidR="0045049B" w:rsidRPr="00871269" w:rsidRDefault="0045049B" w:rsidP="0045049B">
            <w:pPr>
              <w:rPr>
                <w:rFonts w:ascii="Arial" w:hAnsi="Arial" w:cs="Arial"/>
                <w:b/>
                <w:sz w:val="24"/>
                <w:szCs w:val="24"/>
              </w:rPr>
            </w:pPr>
            <w:r w:rsidRPr="00871269">
              <w:rPr>
                <w:rFonts w:ascii="Arial" w:hAnsi="Arial" w:cs="Arial"/>
                <w:b/>
                <w:sz w:val="24"/>
                <w:szCs w:val="24"/>
              </w:rPr>
              <w:t>References: (include ACL/ACIN, court cases, etc.)</w:t>
            </w:r>
          </w:p>
          <w:p w14:paraId="2BC2D3C2" w14:textId="6354ED93" w:rsidR="0045049B" w:rsidRPr="00871269" w:rsidRDefault="0045049B" w:rsidP="0045049B">
            <w:pPr>
              <w:rPr>
                <w:rFonts w:ascii="Arial" w:hAnsi="Arial" w:cs="Arial"/>
                <w:b/>
                <w:sz w:val="24"/>
                <w:szCs w:val="24"/>
              </w:rPr>
            </w:pPr>
            <w:r>
              <w:rPr>
                <w:rFonts w:ascii="Arial" w:hAnsi="Arial" w:cs="Arial"/>
                <w:b/>
                <w:sz w:val="24"/>
                <w:szCs w:val="24"/>
              </w:rPr>
              <w:fldChar w:fldCharType="begin">
                <w:ffData>
                  <w:name w:val="Text6"/>
                  <w:enabled/>
                  <w:calcOnExit w:val="0"/>
                  <w:statusText w:type="text" w:val="References: (include ACL/ACIN, court cases, etc.)         "/>
                  <w:textInput/>
                </w:ffData>
              </w:fldChar>
            </w:r>
            <w:bookmarkStart w:id="6" w:name="Text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A561CC" w:rsidRPr="00A561CC">
              <w:rPr>
                <w:rFonts w:ascii="Arial" w:hAnsi="Arial" w:cs="Arial"/>
                <w:b/>
                <w:noProof/>
                <w:sz w:val="24"/>
                <w:szCs w:val="24"/>
              </w:rPr>
              <w:t xml:space="preserve">ACL 20-94 CALWORKs: FEDERAL FISCAL YEAR (FFY) 2021 INCOME REPORTING THRESHOLD (IRT) </w:t>
            </w:r>
            <w:r>
              <w:rPr>
                <w:rFonts w:ascii="Arial" w:hAnsi="Arial" w:cs="Arial"/>
                <w:b/>
                <w:sz w:val="24"/>
                <w:szCs w:val="24"/>
              </w:rPr>
              <w:fldChar w:fldCharType="end"/>
            </w:r>
            <w:bookmarkEnd w:id="6"/>
          </w:p>
        </w:tc>
      </w:tr>
      <w:tr w:rsidR="0045049B" w:rsidRPr="00871269" w14:paraId="661F896C" w14:textId="77777777" w:rsidTr="0045049B">
        <w:trPr>
          <w:trHeight w:val="70"/>
        </w:trPr>
        <w:tc>
          <w:tcPr>
            <w:tcW w:w="4675" w:type="dxa"/>
          </w:tcPr>
          <w:p w14:paraId="4F00D448" w14:textId="613FDE28" w:rsidR="0045049B" w:rsidRPr="00871269" w:rsidRDefault="0045049B" w:rsidP="0045049B">
            <w:pPr>
              <w:rPr>
                <w:rFonts w:ascii="Arial" w:hAnsi="Arial" w:cs="Arial"/>
                <w:b/>
                <w:sz w:val="24"/>
                <w:szCs w:val="24"/>
              </w:rPr>
            </w:pPr>
            <w:r w:rsidRPr="00871269">
              <w:rPr>
                <w:rFonts w:ascii="Arial" w:hAnsi="Arial" w:cs="Arial"/>
                <w:b/>
                <w:sz w:val="24"/>
                <w:szCs w:val="24"/>
              </w:rPr>
              <w:t xml:space="preserve">Date of Request:   </w:t>
            </w:r>
            <w:r>
              <w:rPr>
                <w:rFonts w:ascii="Arial" w:hAnsi="Arial" w:cs="Arial"/>
                <w:b/>
                <w:sz w:val="24"/>
                <w:szCs w:val="24"/>
              </w:rPr>
              <w:fldChar w:fldCharType="begin">
                <w:ffData>
                  <w:name w:val="Text7"/>
                  <w:enabled/>
                  <w:calcOnExit w:val="0"/>
                  <w:statusText w:type="text" w:val="Date of Request"/>
                  <w:textInput/>
                </w:ffData>
              </w:fldChar>
            </w:r>
            <w:bookmarkStart w:id="7" w:name="Text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A561CC">
              <w:rPr>
                <w:rFonts w:ascii="Arial" w:hAnsi="Arial" w:cs="Arial"/>
                <w:b/>
                <w:noProof/>
                <w:sz w:val="24"/>
                <w:szCs w:val="24"/>
              </w:rPr>
              <w:t>08/</w:t>
            </w:r>
            <w:r w:rsidR="00A04BF9">
              <w:rPr>
                <w:rFonts w:ascii="Arial" w:hAnsi="Arial" w:cs="Arial"/>
                <w:b/>
                <w:noProof/>
                <w:sz w:val="24"/>
                <w:szCs w:val="24"/>
              </w:rPr>
              <w:t>11</w:t>
            </w:r>
            <w:r w:rsidR="00A561CC">
              <w:rPr>
                <w:rFonts w:ascii="Arial" w:hAnsi="Arial" w:cs="Arial"/>
                <w:b/>
                <w:noProof/>
                <w:sz w:val="24"/>
                <w:szCs w:val="24"/>
              </w:rPr>
              <w:t>/2021</w:t>
            </w:r>
            <w:r>
              <w:rPr>
                <w:rFonts w:ascii="Arial" w:hAnsi="Arial" w:cs="Arial"/>
                <w:b/>
                <w:sz w:val="24"/>
                <w:szCs w:val="24"/>
              </w:rPr>
              <w:fldChar w:fldCharType="end"/>
            </w:r>
            <w:bookmarkEnd w:id="7"/>
            <w:r w:rsidRPr="00871269">
              <w:rPr>
                <w:rFonts w:ascii="Arial" w:hAnsi="Arial" w:cs="Arial"/>
                <w:b/>
                <w:sz w:val="24"/>
                <w:szCs w:val="24"/>
              </w:rPr>
              <w:t xml:space="preserve">   </w:t>
            </w:r>
          </w:p>
          <w:p w14:paraId="6DDCAAFD" w14:textId="77777777" w:rsidR="0045049B" w:rsidRPr="00871269" w:rsidRDefault="0045049B" w:rsidP="0045049B">
            <w:pPr>
              <w:rPr>
                <w:rFonts w:ascii="Arial" w:hAnsi="Arial" w:cs="Arial"/>
                <w:b/>
                <w:sz w:val="24"/>
                <w:szCs w:val="24"/>
              </w:rPr>
            </w:pPr>
          </w:p>
          <w:p w14:paraId="4598AE23" w14:textId="77777777" w:rsidR="0045049B" w:rsidRPr="00871269" w:rsidRDefault="0045049B" w:rsidP="0045049B">
            <w:pPr>
              <w:rPr>
                <w:rFonts w:ascii="Arial" w:hAnsi="Arial" w:cs="Arial"/>
                <w:b/>
                <w:sz w:val="24"/>
                <w:szCs w:val="24"/>
              </w:rPr>
            </w:pPr>
            <w:r w:rsidRPr="00871269">
              <w:rPr>
                <w:rFonts w:ascii="Arial" w:hAnsi="Arial" w:cs="Arial"/>
                <w:b/>
                <w:sz w:val="24"/>
                <w:szCs w:val="24"/>
              </w:rPr>
              <w:t xml:space="preserve">Date </w:t>
            </w:r>
            <w:r>
              <w:rPr>
                <w:rFonts w:ascii="Arial" w:hAnsi="Arial" w:cs="Arial"/>
                <w:b/>
                <w:sz w:val="24"/>
                <w:szCs w:val="24"/>
              </w:rPr>
              <w:t>C</w:t>
            </w:r>
            <w:r w:rsidRPr="00871269">
              <w:rPr>
                <w:rFonts w:ascii="Arial" w:hAnsi="Arial" w:cs="Arial"/>
                <w:b/>
                <w:sz w:val="24"/>
                <w:szCs w:val="24"/>
              </w:rPr>
              <w:t xml:space="preserve">losed:  </w:t>
            </w:r>
            <w:r>
              <w:rPr>
                <w:rFonts w:ascii="Arial" w:hAnsi="Arial" w:cs="Arial"/>
                <w:b/>
                <w:sz w:val="24"/>
                <w:szCs w:val="24"/>
              </w:rPr>
              <w:fldChar w:fldCharType="begin">
                <w:ffData>
                  <w:name w:val="Text8"/>
                  <w:enabled/>
                  <w:calcOnExit w:val="0"/>
                  <w:statusText w:type="text" w:val="Date Closed:  "/>
                  <w:textInput/>
                </w:ffData>
              </w:fldChar>
            </w:r>
            <w:bookmarkStart w:id="8" w:name="Text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8"/>
            <w:r w:rsidRPr="00871269">
              <w:rPr>
                <w:rFonts w:ascii="Arial" w:hAnsi="Arial" w:cs="Arial"/>
                <w:b/>
                <w:sz w:val="24"/>
                <w:szCs w:val="24"/>
              </w:rPr>
              <w:t xml:space="preserve">   </w:t>
            </w:r>
          </w:p>
        </w:tc>
        <w:tc>
          <w:tcPr>
            <w:tcW w:w="4675" w:type="dxa"/>
          </w:tcPr>
          <w:p w14:paraId="0D5D42DE" w14:textId="77777777" w:rsidR="0045049B" w:rsidRPr="00871269" w:rsidRDefault="0045049B" w:rsidP="0045049B">
            <w:pPr>
              <w:rPr>
                <w:rFonts w:ascii="Arial" w:hAnsi="Arial" w:cs="Arial"/>
                <w:b/>
                <w:sz w:val="24"/>
                <w:szCs w:val="24"/>
              </w:rPr>
            </w:pPr>
            <w:r w:rsidRPr="00871269">
              <w:rPr>
                <w:rFonts w:ascii="Arial" w:hAnsi="Arial" w:cs="Arial"/>
                <w:b/>
                <w:sz w:val="24"/>
                <w:szCs w:val="24"/>
              </w:rPr>
              <w:t xml:space="preserve">Enter Affected Program(s): </w:t>
            </w:r>
          </w:p>
          <w:p w14:paraId="4DDB036F" w14:textId="7003B2C4" w:rsidR="0045049B" w:rsidRPr="00871269" w:rsidRDefault="0045049B" w:rsidP="0045049B">
            <w:pPr>
              <w:rPr>
                <w:rFonts w:ascii="Arial" w:hAnsi="Arial" w:cs="Arial"/>
                <w:b/>
                <w:sz w:val="24"/>
                <w:szCs w:val="24"/>
              </w:rPr>
            </w:pPr>
            <w:r>
              <w:rPr>
                <w:rFonts w:ascii="Arial" w:hAnsi="Arial" w:cs="Arial"/>
                <w:b/>
                <w:sz w:val="24"/>
                <w:szCs w:val="24"/>
              </w:rPr>
              <w:fldChar w:fldCharType="begin">
                <w:ffData>
                  <w:name w:val="Text9"/>
                  <w:enabled/>
                  <w:calcOnExit w:val="0"/>
                  <w:statusText w:type="text" w:val="Enter Affected Program(s): "/>
                  <w:textInput/>
                </w:ffData>
              </w:fldChar>
            </w:r>
            <w:bookmarkStart w:id="9" w:name="Text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A561CC">
              <w:rPr>
                <w:rFonts w:ascii="Arial" w:hAnsi="Arial" w:cs="Arial"/>
                <w:b/>
                <w:noProof/>
                <w:sz w:val="24"/>
                <w:szCs w:val="24"/>
              </w:rPr>
              <w:t>CalWORKs</w:t>
            </w:r>
            <w:r>
              <w:rPr>
                <w:rFonts w:ascii="Arial" w:hAnsi="Arial" w:cs="Arial"/>
                <w:b/>
                <w:sz w:val="24"/>
                <w:szCs w:val="24"/>
              </w:rPr>
              <w:fldChar w:fldCharType="end"/>
            </w:r>
            <w:bookmarkEnd w:id="9"/>
          </w:p>
        </w:tc>
      </w:tr>
    </w:tbl>
    <w:p w14:paraId="62E7D4BD" w14:textId="77777777" w:rsidR="0045049B" w:rsidRDefault="0045049B" w:rsidP="00871269">
      <w:pPr>
        <w:rPr>
          <w:rFonts w:ascii="Arial" w:hAnsi="Arial" w:cs="Arial"/>
          <w:b/>
          <w:sz w:val="24"/>
          <w:szCs w:val="24"/>
        </w:rPr>
      </w:pPr>
    </w:p>
    <w:p w14:paraId="72D95510" w14:textId="77777777" w:rsidR="00871269" w:rsidRPr="00871269" w:rsidRDefault="00871269" w:rsidP="00871269">
      <w:pPr>
        <w:rPr>
          <w:rFonts w:ascii="Arial" w:hAnsi="Arial" w:cs="Arial"/>
          <w:b/>
          <w:sz w:val="24"/>
          <w:szCs w:val="24"/>
        </w:rPr>
      </w:pPr>
      <w:r w:rsidRPr="00871269">
        <w:rPr>
          <w:rFonts w:ascii="Arial" w:hAnsi="Arial" w:cs="Arial"/>
          <w:b/>
          <w:sz w:val="24"/>
          <w:szCs w:val="24"/>
        </w:rPr>
        <w:t>1. What is the SAWS question, issue</w:t>
      </w:r>
      <w:r w:rsidR="00A41D16">
        <w:rPr>
          <w:rFonts w:ascii="Arial" w:hAnsi="Arial" w:cs="Arial"/>
          <w:b/>
          <w:sz w:val="24"/>
          <w:szCs w:val="24"/>
        </w:rPr>
        <w:t>,</w:t>
      </w:r>
      <w:r w:rsidRPr="00871269">
        <w:rPr>
          <w:rFonts w:ascii="Arial" w:hAnsi="Arial" w:cs="Arial"/>
          <w:b/>
          <w:sz w:val="24"/>
          <w:szCs w:val="24"/>
        </w:rPr>
        <w:t xml:space="preserve"> or problem?    </w:t>
      </w:r>
    </w:p>
    <w:p w14:paraId="1C2A2C2C" w14:textId="77777777" w:rsidR="00A561CC" w:rsidRPr="00A561CC" w:rsidRDefault="0045049B" w:rsidP="00A561CC">
      <w:pPr>
        <w:rPr>
          <w:rFonts w:ascii="Arial" w:hAnsi="Arial" w:cs="Arial"/>
          <w:b/>
          <w:noProof/>
          <w:sz w:val="24"/>
          <w:szCs w:val="24"/>
        </w:rPr>
      </w:pPr>
      <w:r>
        <w:rPr>
          <w:rFonts w:ascii="Arial" w:hAnsi="Arial" w:cs="Arial"/>
          <w:b/>
          <w:sz w:val="24"/>
          <w:szCs w:val="24"/>
        </w:rPr>
        <w:t xml:space="preserve">   </w:t>
      </w:r>
      <w:r>
        <w:rPr>
          <w:rFonts w:ascii="Arial" w:hAnsi="Arial" w:cs="Arial"/>
          <w:b/>
          <w:sz w:val="24"/>
          <w:szCs w:val="24"/>
        </w:rPr>
        <w:fldChar w:fldCharType="begin">
          <w:ffData>
            <w:name w:val="Text11"/>
            <w:enabled/>
            <w:calcOnExit w:val="0"/>
            <w:statusText w:type="text" w:val="What is the SAWS question, issue or problem?"/>
            <w:textInput/>
          </w:ffData>
        </w:fldChar>
      </w:r>
      <w:bookmarkStart w:id="10" w:name="Text1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A561CC" w:rsidRPr="00A561CC">
        <w:rPr>
          <w:rFonts w:ascii="Arial" w:hAnsi="Arial" w:cs="Arial"/>
          <w:b/>
          <w:noProof/>
          <w:sz w:val="24"/>
          <w:szCs w:val="24"/>
        </w:rPr>
        <w:t xml:space="preserve">The Draft Supplemental Nutrition Assistance Program Income Eligibility Standards October 1, 2021 to September 30, 2022. (CalWORKs Tier 2 IRT) </w:t>
      </w:r>
    </w:p>
    <w:p w14:paraId="18ED600A"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 Household Size </w:t>
      </w:r>
      <w:r w:rsidRPr="00A561CC">
        <w:rPr>
          <w:rFonts w:ascii="Arial" w:hAnsi="Arial" w:cs="Arial"/>
          <w:b/>
          <w:noProof/>
          <w:sz w:val="24"/>
          <w:szCs w:val="24"/>
        </w:rPr>
        <w:tab/>
        <w:t xml:space="preserve"> </w:t>
      </w:r>
    </w:p>
    <w:p w14:paraId="658A211E"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1 </w:t>
      </w:r>
      <w:r w:rsidRPr="00A561CC">
        <w:rPr>
          <w:rFonts w:ascii="Arial" w:hAnsi="Arial" w:cs="Arial"/>
          <w:b/>
          <w:noProof/>
          <w:sz w:val="24"/>
          <w:szCs w:val="24"/>
        </w:rPr>
        <w:tab/>
        <w:t xml:space="preserve">$1,396 </w:t>
      </w:r>
      <w:r w:rsidRPr="00A561CC">
        <w:rPr>
          <w:rFonts w:ascii="Arial" w:hAnsi="Arial" w:cs="Arial"/>
          <w:b/>
          <w:noProof/>
          <w:sz w:val="24"/>
          <w:szCs w:val="24"/>
        </w:rPr>
        <w:tab/>
      </w:r>
    </w:p>
    <w:p w14:paraId="7F2572A8"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2 </w:t>
      </w:r>
      <w:r w:rsidRPr="00A561CC">
        <w:rPr>
          <w:rFonts w:ascii="Arial" w:hAnsi="Arial" w:cs="Arial"/>
          <w:b/>
          <w:noProof/>
          <w:sz w:val="24"/>
          <w:szCs w:val="24"/>
        </w:rPr>
        <w:tab/>
        <w:t xml:space="preserve">$1,888 </w:t>
      </w:r>
      <w:r w:rsidRPr="00A561CC">
        <w:rPr>
          <w:rFonts w:ascii="Arial" w:hAnsi="Arial" w:cs="Arial"/>
          <w:b/>
          <w:noProof/>
          <w:sz w:val="24"/>
          <w:szCs w:val="24"/>
        </w:rPr>
        <w:tab/>
      </w:r>
    </w:p>
    <w:p w14:paraId="5AAC9369"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3 </w:t>
      </w:r>
      <w:r w:rsidRPr="00A561CC">
        <w:rPr>
          <w:rFonts w:ascii="Arial" w:hAnsi="Arial" w:cs="Arial"/>
          <w:b/>
          <w:noProof/>
          <w:sz w:val="24"/>
          <w:szCs w:val="24"/>
        </w:rPr>
        <w:tab/>
        <w:t xml:space="preserve">$2,379 </w:t>
      </w:r>
      <w:r w:rsidRPr="00A561CC">
        <w:rPr>
          <w:rFonts w:ascii="Arial" w:hAnsi="Arial" w:cs="Arial"/>
          <w:b/>
          <w:noProof/>
          <w:sz w:val="24"/>
          <w:szCs w:val="24"/>
        </w:rPr>
        <w:tab/>
      </w:r>
    </w:p>
    <w:p w14:paraId="29A01111"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4 </w:t>
      </w:r>
      <w:r w:rsidRPr="00A561CC">
        <w:rPr>
          <w:rFonts w:ascii="Arial" w:hAnsi="Arial" w:cs="Arial"/>
          <w:b/>
          <w:noProof/>
          <w:sz w:val="24"/>
          <w:szCs w:val="24"/>
        </w:rPr>
        <w:tab/>
        <w:t xml:space="preserve">$2,871 </w:t>
      </w:r>
      <w:r w:rsidRPr="00A561CC">
        <w:rPr>
          <w:rFonts w:ascii="Arial" w:hAnsi="Arial" w:cs="Arial"/>
          <w:b/>
          <w:noProof/>
          <w:sz w:val="24"/>
          <w:szCs w:val="24"/>
        </w:rPr>
        <w:tab/>
      </w:r>
    </w:p>
    <w:p w14:paraId="7CBB7E8E"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5 </w:t>
      </w:r>
      <w:r w:rsidRPr="00A561CC">
        <w:rPr>
          <w:rFonts w:ascii="Arial" w:hAnsi="Arial" w:cs="Arial"/>
          <w:b/>
          <w:noProof/>
          <w:sz w:val="24"/>
          <w:szCs w:val="24"/>
        </w:rPr>
        <w:tab/>
        <w:t xml:space="preserve">$3,363 </w:t>
      </w:r>
      <w:r w:rsidRPr="00A561CC">
        <w:rPr>
          <w:rFonts w:ascii="Arial" w:hAnsi="Arial" w:cs="Arial"/>
          <w:b/>
          <w:noProof/>
          <w:sz w:val="24"/>
          <w:szCs w:val="24"/>
        </w:rPr>
        <w:tab/>
      </w:r>
    </w:p>
    <w:p w14:paraId="3FF3156E"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6 </w:t>
      </w:r>
      <w:r w:rsidRPr="00A561CC">
        <w:rPr>
          <w:rFonts w:ascii="Arial" w:hAnsi="Arial" w:cs="Arial"/>
          <w:b/>
          <w:noProof/>
          <w:sz w:val="24"/>
          <w:szCs w:val="24"/>
        </w:rPr>
        <w:tab/>
        <w:t xml:space="preserve">$3,855 </w:t>
      </w:r>
      <w:r w:rsidRPr="00A561CC">
        <w:rPr>
          <w:rFonts w:ascii="Arial" w:hAnsi="Arial" w:cs="Arial"/>
          <w:b/>
          <w:noProof/>
          <w:sz w:val="24"/>
          <w:szCs w:val="24"/>
        </w:rPr>
        <w:tab/>
      </w:r>
    </w:p>
    <w:p w14:paraId="6B8A02F0"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7 </w:t>
      </w:r>
      <w:r w:rsidRPr="00A561CC">
        <w:rPr>
          <w:rFonts w:ascii="Arial" w:hAnsi="Arial" w:cs="Arial"/>
          <w:b/>
          <w:noProof/>
          <w:sz w:val="24"/>
          <w:szCs w:val="24"/>
        </w:rPr>
        <w:tab/>
        <w:t xml:space="preserve">$4,347 </w:t>
      </w:r>
      <w:r w:rsidRPr="00A561CC">
        <w:rPr>
          <w:rFonts w:ascii="Arial" w:hAnsi="Arial" w:cs="Arial"/>
          <w:b/>
          <w:noProof/>
          <w:sz w:val="24"/>
          <w:szCs w:val="24"/>
        </w:rPr>
        <w:tab/>
      </w:r>
    </w:p>
    <w:p w14:paraId="289F9332"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8 </w:t>
      </w:r>
      <w:r w:rsidRPr="00A561CC">
        <w:rPr>
          <w:rFonts w:ascii="Arial" w:hAnsi="Arial" w:cs="Arial"/>
          <w:b/>
          <w:noProof/>
          <w:sz w:val="24"/>
          <w:szCs w:val="24"/>
        </w:rPr>
        <w:tab/>
        <w:t xml:space="preserve">$4,839 </w:t>
      </w:r>
      <w:r w:rsidRPr="00A561CC">
        <w:rPr>
          <w:rFonts w:ascii="Arial" w:hAnsi="Arial" w:cs="Arial"/>
          <w:b/>
          <w:noProof/>
          <w:sz w:val="24"/>
          <w:szCs w:val="24"/>
        </w:rPr>
        <w:tab/>
      </w:r>
    </w:p>
    <w:p w14:paraId="0CDEAF1F"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Each additional member </w:t>
      </w:r>
      <w:r w:rsidRPr="00A561CC">
        <w:rPr>
          <w:rFonts w:ascii="Arial" w:hAnsi="Arial" w:cs="Arial"/>
          <w:b/>
          <w:noProof/>
          <w:sz w:val="24"/>
          <w:szCs w:val="24"/>
        </w:rPr>
        <w:tab/>
        <w:t xml:space="preserve">$492 </w:t>
      </w:r>
    </w:p>
    <w:p w14:paraId="55F0F674" w14:textId="77777777" w:rsidR="00A561CC" w:rsidRPr="00A561CC" w:rsidRDefault="00A561CC" w:rsidP="00A561CC">
      <w:pPr>
        <w:rPr>
          <w:rFonts w:ascii="Arial" w:hAnsi="Arial" w:cs="Arial"/>
          <w:b/>
          <w:noProof/>
          <w:sz w:val="24"/>
          <w:szCs w:val="24"/>
        </w:rPr>
      </w:pPr>
    </w:p>
    <w:p w14:paraId="182B90D7" w14:textId="77777777" w:rsidR="00A561CC" w:rsidRPr="00A561CC" w:rsidRDefault="00A561CC" w:rsidP="00A561CC">
      <w:pPr>
        <w:rPr>
          <w:rFonts w:ascii="Arial" w:hAnsi="Arial" w:cs="Arial"/>
          <w:b/>
          <w:noProof/>
          <w:sz w:val="24"/>
          <w:szCs w:val="24"/>
        </w:rPr>
      </w:pPr>
    </w:p>
    <w:p w14:paraId="5A6053A2"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Example: CalWORKs ongoing case for AU of 1. Mom and a SSI child.</w:t>
      </w:r>
    </w:p>
    <w:p w14:paraId="3C754B4A"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lastRenderedPageBreak/>
        <w:t>Customer report earned income of $1,400. Reported earned income is over the draft Tier 2 IRT for AU of 1.</w:t>
      </w:r>
    </w:p>
    <w:p w14:paraId="7AD61CC3"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Net countable income = ($1,400 - 550) ÷ 2 = $425.</w:t>
      </w:r>
    </w:p>
    <w:p w14:paraId="031A5E9A"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MAP for AU of 1 is $579. AU is eligible for $154 CalWORKs grant.</w:t>
      </w:r>
    </w:p>
    <w:p w14:paraId="25ABF3DE"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Same as AU 2 or 3, if the reported income is over the CalWORKs Tier 2 IRT of their AU size, after the calculation customer is financialy eiligible for CalWORKs benefits due to the net countable income is less than the AU MAP.</w:t>
      </w:r>
    </w:p>
    <w:p w14:paraId="50B74EC9" w14:textId="77777777" w:rsidR="00A561CC" w:rsidRPr="00A561CC" w:rsidRDefault="00A561CC" w:rsidP="00A561CC">
      <w:pPr>
        <w:rPr>
          <w:rFonts w:ascii="Arial" w:hAnsi="Arial" w:cs="Arial"/>
          <w:b/>
          <w:noProof/>
          <w:sz w:val="24"/>
          <w:szCs w:val="24"/>
        </w:rPr>
      </w:pPr>
    </w:p>
    <w:p w14:paraId="23565C46"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Per ACL 20-94 page 2 - If the income reported is reasonably anticipated to continue to exceed the AU’s Tier Two IRT for the remainder of the payment period, the CWD shall determine the AU financially ineligible and discontinue the AU at the end of the month in which timely and adequate notice can be provided.</w:t>
      </w:r>
    </w:p>
    <w:p w14:paraId="431EA872"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As long as the AU’s income does not exceed the CalWORKs Tier Two IRT (130% of the FPL), the case will stay open and the AU may remain eligible for supportive services and/or CalWORKs special needs. </w:t>
      </w:r>
    </w:p>
    <w:p w14:paraId="0A30EE0A"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 xml:space="preserve">  </w:t>
      </w:r>
    </w:p>
    <w:p w14:paraId="1228BA32" w14:textId="77777777" w:rsidR="00A561CC" w:rsidRPr="00A561CC" w:rsidRDefault="00A561CC" w:rsidP="00A561CC">
      <w:pPr>
        <w:rPr>
          <w:rFonts w:ascii="Arial" w:hAnsi="Arial" w:cs="Arial"/>
          <w:b/>
          <w:noProof/>
          <w:sz w:val="24"/>
          <w:szCs w:val="24"/>
        </w:rPr>
      </w:pPr>
      <w:r w:rsidRPr="00A561CC">
        <w:rPr>
          <w:rFonts w:ascii="Arial" w:hAnsi="Arial" w:cs="Arial"/>
          <w:b/>
          <w:noProof/>
          <w:sz w:val="24"/>
          <w:szCs w:val="24"/>
        </w:rPr>
        <w:t>Question #1: Should we discontinue the CalWORKs cases when the income is over the IRT Tier 2 for AU of 1, 2, and 3?</w:t>
      </w:r>
    </w:p>
    <w:p w14:paraId="16A13110" w14:textId="3F7BCB5C" w:rsidR="00871269" w:rsidRPr="00871269" w:rsidRDefault="00A561CC" w:rsidP="00A561CC">
      <w:pPr>
        <w:rPr>
          <w:rFonts w:ascii="Arial" w:hAnsi="Arial" w:cs="Arial"/>
          <w:b/>
          <w:sz w:val="24"/>
          <w:szCs w:val="24"/>
        </w:rPr>
      </w:pPr>
      <w:r w:rsidRPr="00A561CC">
        <w:rPr>
          <w:rFonts w:ascii="Arial" w:hAnsi="Arial" w:cs="Arial"/>
          <w:b/>
          <w:noProof/>
          <w:sz w:val="24"/>
          <w:szCs w:val="24"/>
        </w:rPr>
        <w:t>Question #2: If the answer to Question #1 is No. When should we discontinue the CalWORKs case for all the AU in general?</w:t>
      </w:r>
      <w:r w:rsidR="0045049B">
        <w:rPr>
          <w:rFonts w:ascii="Arial" w:hAnsi="Arial" w:cs="Arial"/>
          <w:b/>
          <w:sz w:val="24"/>
          <w:szCs w:val="24"/>
        </w:rPr>
        <w:fldChar w:fldCharType="end"/>
      </w:r>
      <w:bookmarkEnd w:id="10"/>
    </w:p>
    <w:p w14:paraId="40E3FC2B" w14:textId="77777777" w:rsidR="00871269" w:rsidRPr="00871269" w:rsidRDefault="00871269" w:rsidP="00871269">
      <w:pPr>
        <w:rPr>
          <w:rFonts w:ascii="Arial" w:hAnsi="Arial" w:cs="Arial"/>
          <w:b/>
          <w:sz w:val="24"/>
          <w:szCs w:val="24"/>
        </w:rPr>
      </w:pPr>
    </w:p>
    <w:p w14:paraId="054DD0CC" w14:textId="77777777" w:rsidR="00871269" w:rsidRPr="00871269" w:rsidRDefault="00871269" w:rsidP="00871269">
      <w:pPr>
        <w:rPr>
          <w:rFonts w:ascii="Arial" w:hAnsi="Arial" w:cs="Arial"/>
          <w:b/>
          <w:sz w:val="24"/>
          <w:szCs w:val="24"/>
        </w:rPr>
      </w:pPr>
    </w:p>
    <w:p w14:paraId="154FC70D" w14:textId="77777777" w:rsidR="00871269" w:rsidRPr="00871269" w:rsidRDefault="00871269" w:rsidP="00871269">
      <w:pPr>
        <w:rPr>
          <w:rFonts w:ascii="Arial" w:hAnsi="Arial" w:cs="Arial"/>
          <w:b/>
          <w:sz w:val="24"/>
          <w:szCs w:val="24"/>
        </w:rPr>
      </w:pPr>
      <w:r w:rsidRPr="00871269">
        <w:rPr>
          <w:rFonts w:ascii="Arial" w:hAnsi="Arial" w:cs="Arial"/>
          <w:b/>
          <w:sz w:val="24"/>
          <w:szCs w:val="24"/>
        </w:rPr>
        <w:t xml:space="preserve">2. Proposed resolution (optional) </w:t>
      </w:r>
    </w:p>
    <w:p w14:paraId="30940641" w14:textId="77777777" w:rsidR="00871269" w:rsidRPr="00871269" w:rsidRDefault="00871269" w:rsidP="00871269">
      <w:pPr>
        <w:rPr>
          <w:rFonts w:ascii="Arial" w:hAnsi="Arial" w:cs="Arial"/>
          <w:b/>
          <w:sz w:val="24"/>
          <w:szCs w:val="24"/>
        </w:rPr>
      </w:pPr>
      <w:r w:rsidRPr="00871269">
        <w:rPr>
          <w:rFonts w:ascii="Arial" w:hAnsi="Arial" w:cs="Arial"/>
          <w:b/>
          <w:sz w:val="24"/>
          <w:szCs w:val="24"/>
        </w:rPr>
        <w:t xml:space="preserve">   </w:t>
      </w:r>
      <w:r w:rsidR="0045049B">
        <w:rPr>
          <w:rFonts w:ascii="Arial" w:hAnsi="Arial" w:cs="Arial"/>
          <w:b/>
          <w:sz w:val="24"/>
          <w:szCs w:val="24"/>
        </w:rPr>
        <w:fldChar w:fldCharType="begin">
          <w:ffData>
            <w:name w:val="Text12"/>
            <w:enabled/>
            <w:calcOnExit w:val="0"/>
            <w:statusText w:type="text" w:val="Proposed resolution (optional) "/>
            <w:textInput/>
          </w:ffData>
        </w:fldChar>
      </w:r>
      <w:bookmarkStart w:id="11" w:name="Text12"/>
      <w:r w:rsidR="0045049B">
        <w:rPr>
          <w:rFonts w:ascii="Arial" w:hAnsi="Arial" w:cs="Arial"/>
          <w:b/>
          <w:sz w:val="24"/>
          <w:szCs w:val="24"/>
        </w:rPr>
        <w:instrText xml:space="preserve"> FORMTEXT </w:instrText>
      </w:r>
      <w:r w:rsidR="0045049B">
        <w:rPr>
          <w:rFonts w:ascii="Arial" w:hAnsi="Arial" w:cs="Arial"/>
          <w:b/>
          <w:sz w:val="24"/>
          <w:szCs w:val="24"/>
        </w:rPr>
      </w:r>
      <w:r w:rsidR="0045049B">
        <w:rPr>
          <w:rFonts w:ascii="Arial" w:hAnsi="Arial" w:cs="Arial"/>
          <w:b/>
          <w:sz w:val="24"/>
          <w:szCs w:val="24"/>
        </w:rPr>
        <w:fldChar w:fldCharType="separate"/>
      </w:r>
      <w:r w:rsidR="0045049B">
        <w:rPr>
          <w:rFonts w:ascii="Arial" w:hAnsi="Arial" w:cs="Arial"/>
          <w:b/>
          <w:noProof/>
          <w:sz w:val="24"/>
          <w:szCs w:val="24"/>
        </w:rPr>
        <w:t> </w:t>
      </w:r>
      <w:r w:rsidR="0045049B">
        <w:rPr>
          <w:rFonts w:ascii="Arial" w:hAnsi="Arial" w:cs="Arial"/>
          <w:b/>
          <w:noProof/>
          <w:sz w:val="24"/>
          <w:szCs w:val="24"/>
        </w:rPr>
        <w:t> </w:t>
      </w:r>
      <w:r w:rsidR="0045049B">
        <w:rPr>
          <w:rFonts w:ascii="Arial" w:hAnsi="Arial" w:cs="Arial"/>
          <w:b/>
          <w:noProof/>
          <w:sz w:val="24"/>
          <w:szCs w:val="24"/>
        </w:rPr>
        <w:t> </w:t>
      </w:r>
      <w:r w:rsidR="0045049B">
        <w:rPr>
          <w:rFonts w:ascii="Arial" w:hAnsi="Arial" w:cs="Arial"/>
          <w:b/>
          <w:noProof/>
          <w:sz w:val="24"/>
          <w:szCs w:val="24"/>
        </w:rPr>
        <w:t> </w:t>
      </w:r>
      <w:r w:rsidR="0045049B">
        <w:rPr>
          <w:rFonts w:ascii="Arial" w:hAnsi="Arial" w:cs="Arial"/>
          <w:b/>
          <w:noProof/>
          <w:sz w:val="24"/>
          <w:szCs w:val="24"/>
        </w:rPr>
        <w:t> </w:t>
      </w:r>
      <w:r w:rsidR="0045049B">
        <w:rPr>
          <w:rFonts w:ascii="Arial" w:hAnsi="Arial" w:cs="Arial"/>
          <w:b/>
          <w:sz w:val="24"/>
          <w:szCs w:val="24"/>
        </w:rPr>
        <w:fldChar w:fldCharType="end"/>
      </w:r>
      <w:bookmarkEnd w:id="11"/>
      <w:r w:rsidRPr="00871269">
        <w:rPr>
          <w:rFonts w:ascii="Arial" w:hAnsi="Arial" w:cs="Arial"/>
          <w:b/>
          <w:sz w:val="24"/>
          <w:szCs w:val="24"/>
        </w:rPr>
        <w:t xml:space="preserve">  </w:t>
      </w:r>
    </w:p>
    <w:p w14:paraId="39C0BEDC" w14:textId="77777777" w:rsidR="00871269" w:rsidRPr="00871269" w:rsidRDefault="00871269" w:rsidP="00871269">
      <w:pPr>
        <w:rPr>
          <w:rFonts w:ascii="Arial" w:hAnsi="Arial" w:cs="Arial"/>
          <w:b/>
          <w:sz w:val="24"/>
          <w:szCs w:val="24"/>
        </w:rPr>
      </w:pPr>
    </w:p>
    <w:p w14:paraId="3266D032" w14:textId="77777777" w:rsidR="00871269" w:rsidRPr="00871269" w:rsidRDefault="00871269" w:rsidP="00871269">
      <w:pPr>
        <w:rPr>
          <w:rFonts w:ascii="Arial" w:hAnsi="Arial" w:cs="Arial"/>
          <w:b/>
          <w:sz w:val="24"/>
          <w:szCs w:val="24"/>
        </w:rPr>
      </w:pPr>
    </w:p>
    <w:p w14:paraId="2D4DD293" w14:textId="77777777" w:rsidR="00871269" w:rsidRPr="00871269" w:rsidRDefault="00871269" w:rsidP="00871269">
      <w:pPr>
        <w:rPr>
          <w:rFonts w:ascii="Arial" w:hAnsi="Arial" w:cs="Arial"/>
          <w:b/>
          <w:sz w:val="24"/>
          <w:szCs w:val="24"/>
        </w:rPr>
      </w:pPr>
      <w:r w:rsidRPr="00871269">
        <w:rPr>
          <w:rFonts w:ascii="Arial" w:hAnsi="Arial" w:cs="Arial"/>
          <w:b/>
          <w:sz w:val="24"/>
          <w:szCs w:val="24"/>
        </w:rPr>
        <w:t xml:space="preserve">3. State Response </w:t>
      </w:r>
    </w:p>
    <w:p w14:paraId="60F7B48A" w14:textId="7872584E" w:rsidR="00A75CF7" w:rsidRDefault="0045049B" w:rsidP="00A75CF7">
      <w:pPr>
        <w:rPr>
          <w:rFonts w:ascii="Arial" w:hAnsi="Arial" w:cs="Arial"/>
          <w:b/>
          <w:noProof/>
        </w:rPr>
      </w:pPr>
      <w:r>
        <w:rPr>
          <w:rFonts w:ascii="Arial" w:hAnsi="Arial" w:cs="Arial"/>
          <w:b/>
        </w:rPr>
        <w:t xml:space="preserve">    </w:t>
      </w:r>
      <w:r>
        <w:rPr>
          <w:rFonts w:ascii="Arial" w:hAnsi="Arial" w:cs="Arial"/>
          <w:b/>
        </w:rPr>
        <w:fldChar w:fldCharType="begin">
          <w:ffData>
            <w:name w:val="Text13"/>
            <w:enabled/>
            <w:calcOnExit w:val="0"/>
            <w:statusText w:type="text" w:val="State Response "/>
            <w:textInput/>
          </w:ffData>
        </w:fldChar>
      </w:r>
      <w:bookmarkStart w:id="12" w:name="Text13"/>
      <w:r>
        <w:rPr>
          <w:rFonts w:ascii="Arial" w:hAnsi="Arial" w:cs="Arial"/>
          <w:b/>
        </w:rPr>
        <w:instrText xml:space="preserve"> FORMTEXT </w:instrText>
      </w:r>
      <w:r>
        <w:rPr>
          <w:rFonts w:ascii="Arial" w:hAnsi="Arial" w:cs="Arial"/>
          <w:b/>
        </w:rPr>
      </w:r>
      <w:r>
        <w:rPr>
          <w:rFonts w:ascii="Arial" w:hAnsi="Arial" w:cs="Arial"/>
          <w:b/>
        </w:rPr>
        <w:fldChar w:fldCharType="separate"/>
      </w:r>
      <w:r w:rsidR="00A75CF7" w:rsidRPr="00A75CF7">
        <w:rPr>
          <w:rFonts w:ascii="Arial" w:hAnsi="Arial" w:cs="Arial"/>
          <w:b/>
          <w:noProof/>
        </w:rPr>
        <w:t>Question #1: Should we discontinue the CalWORKs cases when the income is over the IRT Tier 2 for AU of 1, 2, and 3?</w:t>
      </w:r>
    </w:p>
    <w:p w14:paraId="55B2968E" w14:textId="29F75D47" w:rsidR="00A75CF7" w:rsidRDefault="00A75CF7" w:rsidP="00A75CF7">
      <w:pPr>
        <w:rPr>
          <w:rFonts w:ascii="Arial" w:hAnsi="Arial" w:cs="Arial"/>
          <w:b/>
          <w:noProof/>
        </w:rPr>
      </w:pPr>
      <w:r>
        <w:rPr>
          <w:rFonts w:ascii="Arial" w:hAnsi="Arial" w:cs="Arial"/>
          <w:b/>
          <w:noProof/>
        </w:rPr>
        <w:t xml:space="preserve">Response:  CalWORKs IRT rules have changed.  IRT rules are no longer based on the MAP.  </w:t>
      </w:r>
      <w:r w:rsidR="00EB2EC0">
        <w:rPr>
          <w:rFonts w:ascii="Arial" w:hAnsi="Arial" w:cs="Arial"/>
          <w:b/>
          <w:noProof/>
        </w:rPr>
        <w:t>The IRT has two tiers, Tier I is 55% of the FPL for a family of 3 plus the amount of income last used to calculate the AU's grant amount.  Tier 2 is 130% of the FPL for the AU's size.  The IRT is the lower of the two.</w:t>
      </w:r>
    </w:p>
    <w:p w14:paraId="4991E648" w14:textId="55F45536" w:rsidR="00EB2EC0" w:rsidRDefault="00EB2EC0" w:rsidP="00A75CF7">
      <w:pPr>
        <w:rPr>
          <w:rFonts w:ascii="Arial" w:hAnsi="Arial" w:cs="Arial"/>
          <w:b/>
          <w:noProof/>
        </w:rPr>
      </w:pPr>
      <w:r>
        <w:rPr>
          <w:rFonts w:ascii="Arial" w:hAnsi="Arial" w:cs="Arial"/>
          <w:b/>
          <w:noProof/>
        </w:rPr>
        <w:lastRenderedPageBreak/>
        <w:t>Once a family reports income over the IRT the CWD must look to see if the income exceeds Tier 1 or Tier 2</w:t>
      </w:r>
      <w:r w:rsidR="00074251">
        <w:rPr>
          <w:rFonts w:ascii="Arial" w:hAnsi="Arial" w:cs="Arial"/>
          <w:b/>
          <w:noProof/>
        </w:rPr>
        <w:t xml:space="preserve"> and if it is reasonably anticipated to continue at that level</w:t>
      </w:r>
      <w:r>
        <w:rPr>
          <w:rFonts w:ascii="Arial" w:hAnsi="Arial" w:cs="Arial"/>
          <w:b/>
          <w:noProof/>
        </w:rPr>
        <w:t xml:space="preserve">. If it exceeds Tier 1 but not Tier 2, CWDs must apply all applicable disregards to determine the AU's new grant amount.  If the AU is grant decreases due to the report of the income over IRT, the CWD must decrease the grant the first of the month following adequate and timely notice of the decrease.  If the AU's </w:t>
      </w:r>
      <w:r w:rsidR="00074251">
        <w:rPr>
          <w:rFonts w:ascii="Arial" w:hAnsi="Arial" w:cs="Arial"/>
          <w:b/>
          <w:noProof/>
        </w:rPr>
        <w:t xml:space="preserve">income exceeds the MAP or their grant </w:t>
      </w:r>
      <w:r>
        <w:rPr>
          <w:rFonts w:ascii="Arial" w:hAnsi="Arial" w:cs="Arial"/>
          <w:b/>
          <w:noProof/>
        </w:rPr>
        <w:t>amount is</w:t>
      </w:r>
      <w:r w:rsidR="00B03901">
        <w:rPr>
          <w:rFonts w:ascii="Arial" w:hAnsi="Arial" w:cs="Arial"/>
          <w:b/>
          <w:noProof/>
        </w:rPr>
        <w:t xml:space="preserve"> less than</w:t>
      </w:r>
      <w:r>
        <w:rPr>
          <w:rFonts w:ascii="Arial" w:hAnsi="Arial" w:cs="Arial"/>
          <w:b/>
          <w:noProof/>
        </w:rPr>
        <w:t xml:space="preserve"> $</w:t>
      </w:r>
      <w:r w:rsidR="00074251">
        <w:rPr>
          <w:rFonts w:ascii="Arial" w:hAnsi="Arial" w:cs="Arial"/>
          <w:b/>
          <w:noProof/>
        </w:rPr>
        <w:t>10, the AU will be placed in zero basic grant status but remain eligible for all other services.</w:t>
      </w:r>
    </w:p>
    <w:p w14:paraId="4455E199" w14:textId="467D58A5" w:rsidR="00074251" w:rsidRPr="00A75CF7" w:rsidRDefault="00074251" w:rsidP="00A75CF7">
      <w:pPr>
        <w:rPr>
          <w:rFonts w:ascii="Arial" w:hAnsi="Arial" w:cs="Arial"/>
          <w:b/>
          <w:noProof/>
        </w:rPr>
      </w:pPr>
      <w:r>
        <w:rPr>
          <w:rFonts w:ascii="Arial" w:hAnsi="Arial" w:cs="Arial"/>
          <w:b/>
          <w:noProof/>
        </w:rPr>
        <w:t>If the family reports income that exceeds the Tier 2 IRT the CWD must determine if the income is reasonably anticipated to continue at that level. If so, the CWD</w:t>
      </w:r>
      <w:r w:rsidRPr="00074251">
        <w:rPr>
          <w:rFonts w:ascii="Arial" w:hAnsi="Arial" w:cs="Arial"/>
          <w:b/>
          <w:noProof/>
        </w:rPr>
        <w:t xml:space="preserve"> shall determine the AU financially ineligible and discontinue the AU at the end of the month in which timely and adequate notice can be provided</w:t>
      </w:r>
      <w:r w:rsidR="00334C19">
        <w:rPr>
          <w:rFonts w:ascii="Arial" w:hAnsi="Arial" w:cs="Arial"/>
          <w:b/>
          <w:noProof/>
        </w:rPr>
        <w:t>. Disregards are not applied to income that exceeds the Tier 2 IRT</w:t>
      </w:r>
      <w:r>
        <w:rPr>
          <w:rFonts w:ascii="Arial" w:hAnsi="Arial" w:cs="Arial"/>
          <w:b/>
          <w:noProof/>
        </w:rPr>
        <w:t xml:space="preserve"> (ACL 19-76</w:t>
      </w:r>
      <w:r w:rsidR="00B03901">
        <w:rPr>
          <w:rFonts w:ascii="Arial" w:hAnsi="Arial" w:cs="Arial"/>
          <w:b/>
          <w:noProof/>
        </w:rPr>
        <w:t>EII</w:t>
      </w:r>
      <w:r>
        <w:rPr>
          <w:rFonts w:ascii="Arial" w:hAnsi="Arial" w:cs="Arial"/>
          <w:b/>
          <w:noProof/>
        </w:rPr>
        <w:t>)</w:t>
      </w:r>
      <w:r w:rsidRPr="00074251">
        <w:rPr>
          <w:rFonts w:ascii="Arial" w:hAnsi="Arial" w:cs="Arial"/>
          <w:b/>
          <w:noProof/>
        </w:rPr>
        <w:t>.</w:t>
      </w:r>
      <w:r w:rsidR="00B03901">
        <w:rPr>
          <w:rFonts w:ascii="Arial" w:hAnsi="Arial" w:cs="Arial"/>
          <w:b/>
          <w:noProof/>
        </w:rPr>
        <w:t xml:space="preserve">   </w:t>
      </w:r>
    </w:p>
    <w:p w14:paraId="6037D623" w14:textId="77777777" w:rsidR="00074251" w:rsidRDefault="00A75CF7" w:rsidP="00A75CF7">
      <w:pPr>
        <w:rPr>
          <w:rFonts w:ascii="Arial" w:hAnsi="Arial" w:cs="Arial"/>
          <w:b/>
          <w:noProof/>
        </w:rPr>
      </w:pPr>
      <w:r w:rsidRPr="00A75CF7">
        <w:rPr>
          <w:rFonts w:ascii="Arial" w:hAnsi="Arial" w:cs="Arial"/>
          <w:b/>
          <w:noProof/>
        </w:rPr>
        <w:t>Question #2: If the answer to Question #1 is No. When should we discontinue the CalWORKs case for all the AU in general?</w:t>
      </w:r>
    </w:p>
    <w:p w14:paraId="1D942506" w14:textId="2885D72B" w:rsidR="00871269" w:rsidRPr="00871269" w:rsidRDefault="00334C19" w:rsidP="00A75CF7">
      <w:pPr>
        <w:rPr>
          <w:rFonts w:ascii="Arial" w:hAnsi="Arial" w:cs="Arial"/>
          <w:b/>
        </w:rPr>
      </w:pPr>
      <w:r w:rsidRPr="00334C19">
        <w:rPr>
          <w:rFonts w:ascii="Arial" w:hAnsi="Arial" w:cs="Arial"/>
          <w:b/>
          <w:noProof/>
        </w:rPr>
        <w:t>Any AU that reports income over the Tier 2 IRT for their AU size and the income is reasonably anticipated to continue at that level, the AU is deemed fiancially ineligible</w:t>
      </w:r>
      <w:r w:rsidR="00074251">
        <w:rPr>
          <w:rFonts w:ascii="Arial" w:hAnsi="Arial" w:cs="Arial"/>
          <w:b/>
          <w:noProof/>
        </w:rPr>
        <w:t>.</w:t>
      </w:r>
      <w:r>
        <w:rPr>
          <w:rFonts w:ascii="Arial" w:hAnsi="Arial" w:cs="Arial"/>
          <w:b/>
          <w:noProof/>
        </w:rPr>
        <w:t xml:space="preserve"> For IRT rules refer to ACL 19-76 and all erratas.  For IRT levels, refer to the most recent IRT ACL annually (or as issued).</w:t>
      </w:r>
      <w:r w:rsidR="0045049B">
        <w:rPr>
          <w:rFonts w:ascii="Arial" w:hAnsi="Arial" w:cs="Arial"/>
          <w:b/>
        </w:rPr>
        <w:fldChar w:fldCharType="end"/>
      </w:r>
      <w:bookmarkEnd w:id="12"/>
    </w:p>
    <w:p w14:paraId="575D25EE" w14:textId="77777777" w:rsidR="00871269" w:rsidRPr="00871269" w:rsidRDefault="00871269" w:rsidP="00871269">
      <w:pPr>
        <w:rPr>
          <w:rFonts w:ascii="Arial" w:hAnsi="Arial" w:cs="Arial"/>
          <w:b/>
        </w:rPr>
      </w:pPr>
      <w:r w:rsidRPr="00871269">
        <w:rPr>
          <w:rFonts w:ascii="Arial" w:hAnsi="Arial" w:cs="Arial"/>
          <w:b/>
        </w:rPr>
        <w:t xml:space="preserve">     </w:t>
      </w:r>
    </w:p>
    <w:p w14:paraId="2B84F1A1" w14:textId="77777777" w:rsidR="00871269" w:rsidRPr="00871269" w:rsidRDefault="00871269" w:rsidP="00871269">
      <w:pPr>
        <w:rPr>
          <w:rFonts w:ascii="Arial" w:hAnsi="Arial" w:cs="Arial"/>
        </w:rPr>
      </w:pPr>
    </w:p>
    <w:p w14:paraId="263682FC" w14:textId="77777777" w:rsidR="00871269" w:rsidRPr="00871269" w:rsidRDefault="00871269" w:rsidP="00871269">
      <w:pPr>
        <w:rPr>
          <w:rFonts w:ascii="Arial" w:hAnsi="Arial" w:cs="Arial"/>
        </w:rPr>
      </w:pPr>
    </w:p>
    <w:p w14:paraId="144BBAB1" w14:textId="77777777" w:rsidR="00871269" w:rsidRPr="00871269" w:rsidRDefault="00871269" w:rsidP="00871269">
      <w:pPr>
        <w:rPr>
          <w:rFonts w:ascii="Arial" w:hAnsi="Arial" w:cs="Arial"/>
        </w:rPr>
      </w:pPr>
    </w:p>
    <w:p w14:paraId="3845D42B" w14:textId="77777777" w:rsidR="00871269" w:rsidRPr="00871269" w:rsidRDefault="00871269" w:rsidP="00871269">
      <w:pPr>
        <w:rPr>
          <w:rFonts w:ascii="Arial" w:hAnsi="Arial" w:cs="Arial"/>
        </w:rPr>
      </w:pPr>
    </w:p>
    <w:p w14:paraId="69E9547A" w14:textId="77777777" w:rsidR="00871269" w:rsidRPr="00871269" w:rsidRDefault="00871269" w:rsidP="00871269">
      <w:pPr>
        <w:rPr>
          <w:rFonts w:ascii="Arial" w:hAnsi="Arial" w:cs="Arial"/>
        </w:rPr>
      </w:pPr>
    </w:p>
    <w:p w14:paraId="375ACAE0" w14:textId="77777777" w:rsidR="00871269" w:rsidRPr="00871269" w:rsidRDefault="00871269" w:rsidP="00871269">
      <w:pPr>
        <w:rPr>
          <w:rFonts w:ascii="Arial" w:hAnsi="Arial" w:cs="Arial"/>
        </w:rPr>
      </w:pPr>
    </w:p>
    <w:p w14:paraId="3125C533" w14:textId="77777777" w:rsidR="00871269" w:rsidRPr="00871269" w:rsidRDefault="00871269" w:rsidP="00871269">
      <w:pPr>
        <w:rPr>
          <w:rFonts w:ascii="Arial" w:hAnsi="Arial" w:cs="Arial"/>
        </w:rPr>
      </w:pPr>
    </w:p>
    <w:p w14:paraId="110AF67E" w14:textId="77777777" w:rsidR="00871269" w:rsidRPr="00871269" w:rsidRDefault="00871269" w:rsidP="00871269">
      <w:pPr>
        <w:rPr>
          <w:rFonts w:ascii="Arial" w:hAnsi="Arial" w:cs="Arial"/>
        </w:rPr>
      </w:pPr>
    </w:p>
    <w:p w14:paraId="6C9F05C1" w14:textId="77777777" w:rsidR="00871269" w:rsidRPr="00871269" w:rsidRDefault="00871269" w:rsidP="00871269">
      <w:pPr>
        <w:rPr>
          <w:rFonts w:ascii="Arial" w:hAnsi="Arial" w:cs="Arial"/>
        </w:rPr>
      </w:pPr>
    </w:p>
    <w:p w14:paraId="2BACAFFB" w14:textId="77777777" w:rsidR="00871269" w:rsidRPr="00871269" w:rsidRDefault="00871269" w:rsidP="00871269">
      <w:pPr>
        <w:rPr>
          <w:rFonts w:ascii="Arial" w:hAnsi="Arial" w:cs="Arial"/>
        </w:rPr>
      </w:pPr>
    </w:p>
    <w:p w14:paraId="1AE7F532" w14:textId="77777777" w:rsidR="00871269" w:rsidRPr="00871269" w:rsidRDefault="00871269" w:rsidP="00871269">
      <w:pPr>
        <w:rPr>
          <w:rFonts w:ascii="Arial" w:hAnsi="Arial" w:cs="Arial"/>
        </w:rPr>
      </w:pPr>
    </w:p>
    <w:p w14:paraId="4FB63DCE" w14:textId="77777777" w:rsidR="006436F6" w:rsidRPr="00871269" w:rsidRDefault="006436F6">
      <w:pPr>
        <w:rPr>
          <w:rFonts w:ascii="Arial" w:hAnsi="Arial" w:cs="Arial"/>
        </w:rPr>
      </w:pPr>
    </w:p>
    <w:sectPr w:rsidR="006436F6" w:rsidRPr="00871269" w:rsidSect="0087126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E0A7C"/>
    <w:multiLevelType w:val="hybridMultilevel"/>
    <w:tmpl w:val="23A4C40C"/>
    <w:lvl w:ilvl="0" w:tplc="14BA693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cGNp0C7OAEyJnRNkWD0hyLCzJHSunWf5R0hIzfOy2WeDLynTGeeL3SHJh1Hldxgr2yVQzlaoG6APusurxb8Yng==" w:salt="tSF085VyBAbWeuT2swxa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69"/>
    <w:rsid w:val="00074251"/>
    <w:rsid w:val="002F0AF8"/>
    <w:rsid w:val="00334C19"/>
    <w:rsid w:val="0045049B"/>
    <w:rsid w:val="006436F6"/>
    <w:rsid w:val="006F531F"/>
    <w:rsid w:val="00871269"/>
    <w:rsid w:val="00970439"/>
    <w:rsid w:val="00A04BF9"/>
    <w:rsid w:val="00A41D16"/>
    <w:rsid w:val="00A561CC"/>
    <w:rsid w:val="00A75CF7"/>
    <w:rsid w:val="00B03901"/>
    <w:rsid w:val="00EB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37E5"/>
  <w15:chartTrackingRefBased/>
  <w15:docId w15:val="{9D2AE6C9-2236-4FC1-A101-1197F063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269"/>
    <w:pPr>
      <w:keepNext/>
      <w:widowControl w:val="0"/>
      <w:spacing w:before="240" w:after="60" w:line="240" w:lineRule="auto"/>
      <w:outlineLvl w:val="0"/>
    </w:pPr>
    <w:rPr>
      <w:rFonts w:asciiTheme="majorHAnsi" w:eastAsiaTheme="majorEastAsia" w:hAnsiTheme="majorHAnsi" w:cstheme="majorBidi"/>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269"/>
    <w:rPr>
      <w:rFonts w:ascii="Segoe UI" w:hAnsi="Segoe UI" w:cs="Segoe UI"/>
      <w:sz w:val="18"/>
      <w:szCs w:val="18"/>
    </w:rPr>
  </w:style>
  <w:style w:type="character" w:customStyle="1" w:styleId="Heading1Char">
    <w:name w:val="Heading 1 Char"/>
    <w:basedOn w:val="DefaultParagraphFont"/>
    <w:link w:val="Heading1"/>
    <w:uiPriority w:val="9"/>
    <w:rsid w:val="00871269"/>
    <w:rPr>
      <w:rFonts w:asciiTheme="majorHAnsi" w:eastAsiaTheme="majorEastAsia" w:hAnsiTheme="majorHAnsi" w:cstheme="majorBidi"/>
      <w:b/>
      <w:bCs/>
      <w:snapToGrid w:val="0"/>
      <w:kern w:val="32"/>
      <w:sz w:val="32"/>
      <w:szCs w:val="32"/>
    </w:rPr>
  </w:style>
  <w:style w:type="paragraph" w:styleId="ListParagraph">
    <w:name w:val="List Paragraph"/>
    <w:basedOn w:val="Normal"/>
    <w:uiPriority w:val="34"/>
    <w:qFormat/>
    <w:rsid w:val="00871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73B27EFF3EB24A98F34FE6B5E01A2B" ma:contentTypeVersion="4" ma:contentTypeDescription="Create a new document." ma:contentTypeScope="" ma:versionID="c43ebb108297f332a82bea74d0f9bf7f">
  <xsd:schema xmlns:xsd="http://www.w3.org/2001/XMLSchema" xmlns:xs="http://www.w3.org/2001/XMLSchema" xmlns:p="http://schemas.microsoft.com/office/2006/metadata/properties" xmlns:ns1="http://schemas.microsoft.com/sharepoint/v3" xmlns:ns3="8a3b0f04-d6dc-4c9f-8e32-44e4f0514440" targetNamespace="http://schemas.microsoft.com/office/2006/metadata/properties" ma:root="true" ma:fieldsID="1df00ac8b940e9a753027d4735fc2861" ns1:_="" ns3:_="">
    <xsd:import namespace="http://schemas.microsoft.com/sharepoint/v3"/>
    <xsd:import namespace="8a3b0f04-d6dc-4c9f-8e32-44e4f051444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b0f04-d6dc-4c9f-8e32-44e4f0514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9F81D-2DAD-4264-A3EA-5518C9EE3F5A}">
  <ds:schemaRefs>
    <ds:schemaRef ds:uri="http://schemas.microsoft.com/sharepoint/v3/contenttype/forms"/>
  </ds:schemaRefs>
</ds:datastoreItem>
</file>

<file path=customXml/itemProps2.xml><?xml version="1.0" encoding="utf-8"?>
<ds:datastoreItem xmlns:ds="http://schemas.openxmlformats.org/officeDocument/2006/customXml" ds:itemID="{0760B135-2C2F-47D0-8827-E26A4FD8325D}">
  <ds:schemaRefs>
    <ds:schemaRef ds:uri="http://purl.org/dc/dcmitype/"/>
    <ds:schemaRef ds:uri="http://schemas.microsoft.com/office/2006/documentManagement/types"/>
    <ds:schemaRef ds:uri="8a3b0f04-d6dc-4c9f-8e32-44e4f0514440"/>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http://www.w3.org/XML/1998/namespace"/>
  </ds:schemaRefs>
</ds:datastoreItem>
</file>

<file path=customXml/itemProps3.xml><?xml version="1.0" encoding="utf-8"?>
<ds:datastoreItem xmlns:ds="http://schemas.openxmlformats.org/officeDocument/2006/customXml" ds:itemID="{16F54183-3C57-47D5-B6C9-8C872B7D9AF7}">
  <ds:schemaRefs>
    <ds:schemaRef ds:uri="http://schemas.openxmlformats.org/officeDocument/2006/bibliography"/>
  </ds:schemaRefs>
</ds:datastoreItem>
</file>

<file path=customXml/itemProps4.xml><?xml version="1.0" encoding="utf-8"?>
<ds:datastoreItem xmlns:ds="http://schemas.openxmlformats.org/officeDocument/2006/customXml" ds:itemID="{17214B30-D48F-4D4D-88F7-F2E537460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3b0f04-d6dc-4c9f-8e32-44e4f0514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CRPC Form</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CRPC Form</dc:title>
  <dc:subject/>
  <dc:creator>Alcantar, Mayra@DSS</dc:creator>
  <cp:keywords/>
  <dc:description/>
  <cp:lastModifiedBy>Dorris, Shawn@DSS</cp:lastModifiedBy>
  <cp:revision>4</cp:revision>
  <dcterms:created xsi:type="dcterms:W3CDTF">2021-10-01T15:12:00Z</dcterms:created>
  <dcterms:modified xsi:type="dcterms:W3CDTF">2021-11-10T16:14:00Z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0x010100D773B27EFF3EB24A98F34FE6B5E01A2B</vt:lpwstr>
  </property>
</Properties>
</file>