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9C5B1" w14:textId="77777777" w:rsidR="0045389C" w:rsidRDefault="0045389C"/>
    <w:p w14:paraId="5378DA91" w14:textId="77777777" w:rsidR="0045389C" w:rsidRDefault="0045389C"/>
    <w:p w14:paraId="623331B0" w14:textId="77777777" w:rsidR="0045389C" w:rsidRDefault="0045389C"/>
    <w:p w14:paraId="42FEE6C5" w14:textId="6D45E5D0" w:rsidR="0045389C" w:rsidRDefault="00812A43">
      <w:r>
        <w:rPr>
          <w:noProof/>
        </w:rPr>
        <mc:AlternateContent>
          <mc:Choice Requires="wps">
            <w:drawing>
              <wp:anchor distT="45720" distB="45720" distL="114300" distR="114300" simplePos="0" relativeHeight="251658240" behindDoc="0" locked="0" layoutInCell="1" allowOverlap="1" wp14:anchorId="52784777" wp14:editId="35FFFB93">
                <wp:simplePos x="0" y="0"/>
                <wp:positionH relativeFrom="column">
                  <wp:posOffset>95250</wp:posOffset>
                </wp:positionH>
                <wp:positionV relativeFrom="paragraph">
                  <wp:posOffset>514985</wp:posOffset>
                </wp:positionV>
                <wp:extent cx="8543925" cy="1404620"/>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43925" cy="1404620"/>
                        </a:xfrm>
                        <a:prstGeom prst="rect">
                          <a:avLst/>
                        </a:prstGeom>
                        <a:solidFill>
                          <a:schemeClr val="accent1">
                            <a:lumMod val="60000"/>
                            <a:lumOff val="40000"/>
                          </a:schemeClr>
                        </a:solidFill>
                        <a:ln w="9525">
                          <a:solidFill>
                            <a:srgbClr val="000000"/>
                          </a:solidFill>
                          <a:miter lim="800000"/>
                          <a:headEnd/>
                          <a:tailEnd/>
                        </a:ln>
                      </wps:spPr>
                      <wps:txbx>
                        <w:txbxContent>
                          <w:p w14:paraId="06F8A76A" w14:textId="778F61AA" w:rsidR="00806B78" w:rsidRPr="00812A43" w:rsidRDefault="00E56E10" w:rsidP="00812A43">
                            <w:pPr>
                              <w:jc w:val="center"/>
                              <w:rPr>
                                <w:b/>
                                <w:bCs/>
                                <w:sz w:val="56"/>
                                <w:szCs w:val="56"/>
                              </w:rPr>
                            </w:pPr>
                            <w:r w:rsidRPr="00812A43">
                              <w:rPr>
                                <w:b/>
                                <w:bCs/>
                                <w:sz w:val="56"/>
                                <w:szCs w:val="56"/>
                              </w:rPr>
                              <w:t>WRAPAROUND COUNTY PLAN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784777" id="_x0000_t202" coordsize="21600,21600" o:spt="202" path="m,l,21600r21600,l21600,xe">
                <v:stroke joinstyle="miter"/>
                <v:path gradientshapeok="t" o:connecttype="rect"/>
              </v:shapetype>
              <v:shape id="Text Box 2" o:spid="_x0000_s1026" type="#_x0000_t202" style="position:absolute;margin-left:7.5pt;margin-top:40.55pt;width:672.7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" fillcolor="#8eaadb [1940]">
                <v:textbox style="mso-fit-shape-to-text:t">
                  <w:txbxContent>
                    <w:p w14:paraId="06F8A76A" w14:textId="778F61AA" w:rsidR="00806B78" w:rsidRPr="00812A43" w:rsidRDefault="00E56E10" w:rsidP="00812A43">
                      <w:pPr>
                        <w:jc w:val="center"/>
                        <w:rPr>
                          <w:b/>
                          <w:bCs/>
                          <w:sz w:val="56"/>
                          <w:szCs w:val="56"/>
                        </w:rPr>
                      </w:pPr>
                      <w:r w:rsidRPr="00812A43">
                        <w:rPr>
                          <w:b/>
                          <w:bCs/>
                          <w:sz w:val="56"/>
                          <w:szCs w:val="56"/>
                        </w:rPr>
                        <w:t>WRAPAROUND COUNTY PLAN</w:t>
                      </w:r>
                    </w:p>
                  </w:txbxContent>
                </v:textbox>
                <w10:wrap type="square"/>
              </v:shape>
            </w:pict>
          </mc:Fallback>
        </mc:AlternateContent>
      </w:r>
    </w:p>
    <w:p w14:paraId="282C7936" w14:textId="3098B433" w:rsidR="0045389C" w:rsidRDefault="0045389C"/>
    <w:p w14:paraId="4F12ECA0" w14:textId="525F0963" w:rsidR="007A254E" w:rsidRPr="00D21605" w:rsidRDefault="007A254E" w:rsidP="00D21605">
      <w:pPr>
        <w:jc w:val="center"/>
        <w:rPr>
          <w:sz w:val="36"/>
          <w:szCs w:val="36"/>
        </w:rPr>
      </w:pPr>
      <w:r w:rsidRPr="00D21605">
        <w:rPr>
          <w:sz w:val="36"/>
          <w:szCs w:val="36"/>
        </w:rPr>
        <w:t>(Insert Reporting Period)</w:t>
      </w:r>
    </w:p>
    <w:p w14:paraId="10E63758" w14:textId="77777777" w:rsidR="007A254E" w:rsidRDefault="007A254E" w:rsidP="00D21605">
      <w:pPr>
        <w:jc w:val="center"/>
        <w:rPr>
          <w:sz w:val="36"/>
          <w:szCs w:val="36"/>
        </w:rPr>
      </w:pPr>
      <w:r w:rsidRPr="00D21605">
        <w:rPr>
          <w:sz w:val="36"/>
          <w:szCs w:val="36"/>
        </w:rPr>
        <w:t>(Insert County Name)</w:t>
      </w:r>
    </w:p>
    <w:p w14:paraId="2CDDBB1E" w14:textId="748EB677" w:rsidR="007474A6" w:rsidRDefault="009D03C3" w:rsidP="00D21605">
      <w:pPr>
        <w:jc w:val="center"/>
        <w:rPr>
          <w:sz w:val="36"/>
          <w:szCs w:val="36"/>
        </w:rPr>
      </w:pPr>
      <w:r w:rsidRPr="007474A6">
        <w:rPr>
          <w:noProof/>
        </w:rPr>
        <w:drawing>
          <wp:anchor distT="0" distB="0" distL="114300" distR="114300" simplePos="0" relativeHeight="251658241" behindDoc="0" locked="0" layoutInCell="1" allowOverlap="1" wp14:anchorId="17BFDB9D" wp14:editId="4E50F06B">
            <wp:simplePos x="0" y="0"/>
            <wp:positionH relativeFrom="column">
              <wp:posOffset>3581510</wp:posOffset>
            </wp:positionH>
            <wp:positionV relativeFrom="paragraph">
              <wp:posOffset>235585</wp:posOffset>
            </wp:positionV>
            <wp:extent cx="1066800" cy="205951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066800" cy="2059517"/>
                    </a:xfrm>
                    <a:prstGeom prst="rect">
                      <a:avLst/>
                    </a:prstGeom>
                  </pic:spPr>
                </pic:pic>
              </a:graphicData>
            </a:graphic>
          </wp:anchor>
        </w:drawing>
      </w:r>
    </w:p>
    <w:p w14:paraId="7598D03C" w14:textId="37261247" w:rsidR="007474A6" w:rsidRDefault="007474A6" w:rsidP="00D21605">
      <w:pPr>
        <w:jc w:val="center"/>
        <w:rPr>
          <w:sz w:val="36"/>
          <w:szCs w:val="36"/>
        </w:rPr>
      </w:pPr>
    </w:p>
    <w:p w14:paraId="0ACB1907" w14:textId="6F166B9E" w:rsidR="007474A6" w:rsidRPr="00D21605" w:rsidRDefault="007474A6" w:rsidP="00D21605">
      <w:pPr>
        <w:jc w:val="center"/>
        <w:rPr>
          <w:sz w:val="36"/>
          <w:szCs w:val="36"/>
        </w:rPr>
      </w:pPr>
    </w:p>
    <w:p w14:paraId="1FCA59BD" w14:textId="30E177FC" w:rsidR="007A254E" w:rsidRDefault="007A254E"/>
    <w:p w14:paraId="54C4CD98" w14:textId="1D103243" w:rsidR="007A254E" w:rsidRDefault="007A254E"/>
    <w:p w14:paraId="1164F95A" w14:textId="04BCF010" w:rsidR="007A254E" w:rsidRDefault="007A254E"/>
    <w:p w14:paraId="09A09BCD" w14:textId="7185CAFB" w:rsidR="007A254E" w:rsidRDefault="007A254E"/>
    <w:p w14:paraId="3AEF0DB9" w14:textId="7FEE357D" w:rsidR="007A254E" w:rsidRDefault="007A254E"/>
    <w:p w14:paraId="1B5D70DB" w14:textId="4E979361" w:rsidR="00AD596A" w:rsidRPr="00C9035A" w:rsidRDefault="75094BBC" w:rsidP="00DE0C34">
      <w:pPr>
        <w:jc w:val="center"/>
        <w:rPr>
          <w:b/>
          <w:bCs/>
          <w:sz w:val="40"/>
          <w:szCs w:val="40"/>
        </w:rPr>
      </w:pPr>
      <w:r w:rsidRPr="298F02CB">
        <w:rPr>
          <w:b/>
          <w:bCs/>
          <w:sz w:val="40"/>
          <w:szCs w:val="40"/>
        </w:rPr>
        <w:t xml:space="preserve">Wraparound </w:t>
      </w:r>
      <w:r w:rsidR="008077CA">
        <w:rPr>
          <w:b/>
          <w:bCs/>
          <w:sz w:val="40"/>
          <w:szCs w:val="40"/>
        </w:rPr>
        <w:t xml:space="preserve">County </w:t>
      </w:r>
      <w:r w:rsidRPr="298F02CB">
        <w:rPr>
          <w:b/>
          <w:bCs/>
          <w:sz w:val="40"/>
          <w:szCs w:val="40"/>
        </w:rPr>
        <w:t>Plan</w:t>
      </w:r>
      <w:r w:rsidR="3C70DD94" w:rsidRPr="298F02CB">
        <w:rPr>
          <w:b/>
          <w:bCs/>
          <w:sz w:val="40"/>
          <w:szCs w:val="40"/>
        </w:rPr>
        <w:t xml:space="preserve"> Template</w:t>
      </w:r>
    </w:p>
    <w:p w14:paraId="38DDBDD0" w14:textId="52F3D43E" w:rsidR="006E3AC3" w:rsidRPr="006E3D3B" w:rsidRDefault="5C9AA8AA" w:rsidP="00FA227C">
      <w:pPr>
        <w:jc w:val="center"/>
        <w:rPr>
          <w:b/>
          <w:bCs/>
          <w:sz w:val="32"/>
          <w:szCs w:val="32"/>
          <w:u w:val="single"/>
        </w:rPr>
      </w:pPr>
      <w:r w:rsidRPr="7FFE5E2F">
        <w:rPr>
          <w:b/>
          <w:bCs/>
          <w:sz w:val="32"/>
          <w:szCs w:val="32"/>
          <w:u w:val="single"/>
        </w:rPr>
        <w:t>Introduction</w:t>
      </w:r>
    </w:p>
    <w:p w14:paraId="158CC1D7" w14:textId="603FFEA3" w:rsidR="006F6579" w:rsidRDefault="342AB8C2" w:rsidP="7FFE5E2F">
      <w:pPr>
        <w:rPr>
          <w:rStyle w:val="normaltextrun"/>
          <w:rFonts w:cs="Arial"/>
        </w:rPr>
      </w:pPr>
      <w:r>
        <w:t xml:space="preserve">As amended by the Family First Prevention Services Act (FFPSA), </w:t>
      </w:r>
      <w:r w:rsidR="51FAF877">
        <w:t>Section </w:t>
      </w:r>
      <w:r w:rsidR="5317BEF6">
        <w:t>672(k)(4)</w:t>
      </w:r>
      <w:r w:rsidR="51FAF877">
        <w:t xml:space="preserve">(F) of Title 42 of the United States Code, requires six months of aftercare services </w:t>
      </w:r>
      <w:r w:rsidR="1BA3B32F">
        <w:t xml:space="preserve">to be provided to </w:t>
      </w:r>
      <w:r w:rsidR="51FAF877">
        <w:t xml:space="preserve">youth exiting Qualified Residential Treatment Programs (QRTPs). </w:t>
      </w:r>
      <w:r w:rsidR="51FAF877" w:rsidRPr="7FFE5E2F">
        <w:rPr>
          <w:rStyle w:val="normaltextrun"/>
          <w:rFonts w:cs="Arial"/>
        </w:rPr>
        <w:t xml:space="preserve">California operationalized FFPSA’s mandate in Welfare Institutions (WIC) Code 4096.6, which states that by October 1, 2021, each county child welfare agency, probation department, and mental health plan will jointly provide, arrange for, or ensure the provision of the six months of aftercare services for youth and </w:t>
      </w:r>
      <w:r w:rsidR="623A5804" w:rsidRPr="7FFE5E2F">
        <w:rPr>
          <w:rStyle w:val="normaltextrun"/>
          <w:rFonts w:cs="Arial"/>
        </w:rPr>
        <w:t xml:space="preserve">nonminor </w:t>
      </w:r>
      <w:r w:rsidR="51FAF877" w:rsidRPr="7FFE5E2F">
        <w:rPr>
          <w:rStyle w:val="normaltextrun"/>
          <w:rFonts w:cs="Arial"/>
        </w:rPr>
        <w:t>dependents transitioning from a Short-Term Residential Therapeutic Program (STRTP) to a family-based setting.  Aftercare support in California will</w:t>
      </w:r>
      <w:r w:rsidR="0098F204" w:rsidRPr="7FFE5E2F">
        <w:rPr>
          <w:rStyle w:val="normaltextrun"/>
          <w:rFonts w:cs="Arial"/>
        </w:rPr>
        <w:t>, by October 1, 2022,</w:t>
      </w:r>
      <w:r w:rsidR="51FAF877" w:rsidRPr="7FFE5E2F">
        <w:rPr>
          <w:rStyle w:val="normaltextrun"/>
          <w:rFonts w:cs="Arial"/>
        </w:rPr>
        <w:t xml:space="preserve"> utilize California’s High-Fidelity Wraparound model</w:t>
      </w:r>
      <w:r w:rsidR="00282A7F">
        <w:rPr>
          <w:rStyle w:val="normaltextrun"/>
          <w:rFonts w:cs="Arial"/>
        </w:rPr>
        <w:t xml:space="preserve">.  </w:t>
      </w:r>
      <w:r w:rsidR="00BE3AE7">
        <w:rPr>
          <w:rStyle w:val="normaltextrun"/>
          <w:rFonts w:cs="Arial"/>
        </w:rPr>
        <w:t>By leveraging Wraparound to provide these services</w:t>
      </w:r>
      <w:r w:rsidR="00282A7F">
        <w:rPr>
          <w:rStyle w:val="normaltextrun"/>
          <w:rFonts w:cs="Arial"/>
        </w:rPr>
        <w:t>,</w:t>
      </w:r>
      <w:r w:rsidR="00BE3AE7">
        <w:rPr>
          <w:rStyle w:val="normaltextrun"/>
          <w:rFonts w:cs="Arial"/>
        </w:rPr>
        <w:t xml:space="preserve"> a</w:t>
      </w:r>
      <w:r w:rsidR="51FAF877" w:rsidRPr="7FFE5E2F">
        <w:rPr>
          <w:rStyle w:val="normaltextrun"/>
          <w:rFonts w:cs="Arial"/>
        </w:rPr>
        <w:t>ftercare services must be informed by the ten Wraparound Principles and the Wraparound Standards</w:t>
      </w:r>
      <w:r w:rsidR="6E747F4C" w:rsidRPr="7FFE5E2F">
        <w:rPr>
          <w:rStyle w:val="normaltextrun"/>
          <w:rFonts w:cs="Arial"/>
        </w:rPr>
        <w:t>, published and outlined in</w:t>
      </w:r>
      <w:r w:rsidR="51FAF877" w:rsidRPr="7FFE5E2F">
        <w:rPr>
          <w:rStyle w:val="normaltextrun"/>
          <w:rFonts w:cs="Arial"/>
        </w:rPr>
        <w:t xml:space="preserve"> </w:t>
      </w:r>
      <w:hyperlink r:id="rId12">
        <w:r w:rsidR="51FAF877" w:rsidRPr="7FFE5E2F">
          <w:rPr>
            <w:rFonts w:cs="Arial"/>
          </w:rPr>
          <w:t>ACIN I-52-15</w:t>
        </w:r>
      </w:hyperlink>
      <w:r w:rsidR="51FAF877" w:rsidRPr="7FFE5E2F">
        <w:rPr>
          <w:rStyle w:val="normaltextrun"/>
          <w:rFonts w:cs="Arial"/>
        </w:rPr>
        <w:t>, supporting each child’s permanency plan.</w:t>
      </w:r>
      <w:r w:rsidR="51FAF877" w:rsidRPr="7FFE5E2F">
        <w:rPr>
          <w:rStyle w:val="normaltextrun"/>
          <w:rFonts w:cs="Arial"/>
          <w:color w:val="000000" w:themeColor="text1"/>
        </w:rPr>
        <w:t> </w:t>
      </w:r>
      <w:r w:rsidR="51FAF877" w:rsidRPr="7FFE5E2F">
        <w:rPr>
          <w:rStyle w:val="normaltextrun"/>
          <w:rFonts w:cs="Arial"/>
        </w:rPr>
        <w:t xml:space="preserve"> </w:t>
      </w:r>
    </w:p>
    <w:p w14:paraId="1F59A7B2" w14:textId="51F735AB" w:rsidR="006F6579" w:rsidRDefault="51FAF877" w:rsidP="00395F4C">
      <w:pPr>
        <w:rPr>
          <w:rStyle w:val="normaltextrun"/>
          <w:rFonts w:cs="Arial"/>
        </w:rPr>
      </w:pPr>
      <w:r w:rsidRPr="7FFE5E2F">
        <w:rPr>
          <w:rStyle w:val="normaltextrun"/>
          <w:rFonts w:cs="Arial"/>
          <w:b/>
          <w:bCs/>
        </w:rPr>
        <w:t>California is utilizing a phased-in approach to high-fidelity Wraparound</w:t>
      </w:r>
      <w:r w:rsidR="00ED0E28">
        <w:rPr>
          <w:rStyle w:val="normaltextrun"/>
          <w:rFonts w:cs="Arial"/>
          <w:b/>
          <w:bCs/>
        </w:rPr>
        <w:t xml:space="preserve"> to </w:t>
      </w:r>
      <w:r w:rsidRPr="7FFE5E2F">
        <w:rPr>
          <w:rStyle w:val="normaltextrun"/>
          <w:rFonts w:cs="Arial"/>
          <w:b/>
          <w:bCs/>
        </w:rPr>
        <w:t>implement</w:t>
      </w:r>
      <w:r w:rsidR="00ED0E28" w:rsidRPr="00ED0E28">
        <w:rPr>
          <w:rStyle w:val="normaltextrun"/>
          <w:rFonts w:cs="Arial"/>
          <w:b/>
          <w:bCs/>
        </w:rPr>
        <w:t xml:space="preserve"> </w:t>
      </w:r>
      <w:r w:rsidR="00ED0E28">
        <w:rPr>
          <w:rStyle w:val="normaltextrun"/>
          <w:rFonts w:cs="Arial"/>
          <w:b/>
          <w:bCs/>
        </w:rPr>
        <w:t>family-based aftercare</w:t>
      </w:r>
      <w:r w:rsidR="0D50B554" w:rsidRPr="7FFE5E2F">
        <w:rPr>
          <w:rStyle w:val="normaltextrun"/>
          <w:rFonts w:cs="Arial"/>
          <w:b/>
          <w:bCs/>
        </w:rPr>
        <w:t xml:space="preserve">, </w:t>
      </w:r>
      <w:r w:rsidR="0D50B554" w:rsidRPr="7FFE5E2F">
        <w:rPr>
          <w:rStyle w:val="normaltextrun"/>
          <w:rFonts w:cs="Arial"/>
          <w:b/>
          <w:bCs/>
          <w:i/>
          <w:iCs/>
          <w:u w:val="single"/>
        </w:rPr>
        <w:t>leveraging the resources counties already have in place</w:t>
      </w:r>
      <w:r w:rsidRPr="7FFE5E2F">
        <w:rPr>
          <w:rStyle w:val="normaltextrun"/>
          <w:rFonts w:cs="Arial"/>
          <w:b/>
          <w:bCs/>
        </w:rPr>
        <w:t xml:space="preserve">, </w:t>
      </w:r>
      <w:r w:rsidR="33017700" w:rsidRPr="7FFE5E2F">
        <w:rPr>
          <w:rStyle w:val="normaltextrun"/>
          <w:rFonts w:cs="Arial"/>
          <w:b/>
          <w:bCs/>
        </w:rPr>
        <w:t>as</w:t>
      </w:r>
      <w:r w:rsidR="4838FF5F" w:rsidRPr="7FFE5E2F">
        <w:rPr>
          <w:rStyle w:val="normaltextrun"/>
          <w:rFonts w:cs="Arial"/>
          <w:b/>
          <w:bCs/>
        </w:rPr>
        <w:t xml:space="preserve"> outline</w:t>
      </w:r>
      <w:r w:rsidR="1BC60095" w:rsidRPr="7FFE5E2F">
        <w:rPr>
          <w:rStyle w:val="normaltextrun"/>
          <w:rFonts w:cs="Arial"/>
          <w:b/>
          <w:bCs/>
        </w:rPr>
        <w:t xml:space="preserve">d </w:t>
      </w:r>
      <w:r w:rsidR="4838FF5F" w:rsidRPr="7FFE5E2F">
        <w:rPr>
          <w:rStyle w:val="normaltextrun"/>
          <w:rFonts w:cs="Arial"/>
          <w:b/>
          <w:bCs/>
        </w:rPr>
        <w:t>below:</w:t>
      </w:r>
      <w:r w:rsidR="51CBA2E7" w:rsidRPr="7FFE5E2F">
        <w:rPr>
          <w:rStyle w:val="normaltextrun"/>
          <w:rFonts w:cs="Arial"/>
        </w:rPr>
        <w:t xml:space="preserve">  </w:t>
      </w:r>
    </w:p>
    <w:p w14:paraId="2786B142" w14:textId="6C4C4965" w:rsidR="00A30832" w:rsidRPr="009F7878" w:rsidRDefault="7AC251EA" w:rsidP="4F4591C3">
      <w:r w:rsidRPr="6670A9B5">
        <w:rPr>
          <w:rStyle w:val="normaltextrun"/>
          <w:rFonts w:cs="Arial"/>
          <w:b/>
          <w:bCs/>
        </w:rPr>
        <w:t xml:space="preserve">By </w:t>
      </w:r>
      <w:r w:rsidR="008E1A5E" w:rsidRPr="6670A9B5">
        <w:rPr>
          <w:rStyle w:val="normaltextrun"/>
          <w:rFonts w:cs="Arial"/>
          <w:b/>
          <w:bCs/>
        </w:rPr>
        <w:t>November 15th</w:t>
      </w:r>
      <w:r w:rsidR="3CBAB2AE" w:rsidRPr="6670A9B5">
        <w:rPr>
          <w:rStyle w:val="normaltextrun"/>
          <w:rFonts w:cs="Arial"/>
          <w:b/>
          <w:bCs/>
        </w:rPr>
        <w:t xml:space="preserve">, 2021 </w:t>
      </w:r>
      <w:r w:rsidRPr="6670A9B5">
        <w:rPr>
          <w:rStyle w:val="normaltextrun"/>
          <w:rFonts w:cs="Arial"/>
        </w:rPr>
        <w:t>counties must submit</w:t>
      </w:r>
      <w:r w:rsidRPr="6670A9B5">
        <w:rPr>
          <w:rStyle w:val="normaltextrun"/>
          <w:rFonts w:cs="Arial"/>
          <w:b/>
          <w:bCs/>
        </w:rPr>
        <w:t xml:space="preserve"> </w:t>
      </w:r>
      <w:r w:rsidR="219A6512">
        <w:t>a Wraparound plan to CDSS and DHCS</w:t>
      </w:r>
      <w:r w:rsidR="004904DC">
        <w:t>, which must include</w:t>
      </w:r>
      <w:r w:rsidR="00C8105A">
        <w:t xml:space="preserve"> the provision of family-based aftercar</w:t>
      </w:r>
      <w:r w:rsidR="00CA6CEA">
        <w:t>e</w:t>
      </w:r>
      <w:r w:rsidR="004904DC">
        <w:t xml:space="preserve">, </w:t>
      </w:r>
      <w:r w:rsidR="6450F696">
        <w:t>using the provided template</w:t>
      </w:r>
      <w:r w:rsidR="219A6512">
        <w:t xml:space="preserve">.  </w:t>
      </w:r>
      <w:r w:rsidR="75BCC08E">
        <w:t>The purpose of this Wraparound plan, per WIC 18252 and WIC 4096.6(d)</w:t>
      </w:r>
      <w:r w:rsidR="5DD06913">
        <w:t>,</w:t>
      </w:r>
      <w:r w:rsidR="6450F696">
        <w:t xml:space="preserve"> is </w:t>
      </w:r>
      <w:r w:rsidR="5FCEFD1C">
        <w:t xml:space="preserve">to </w:t>
      </w:r>
      <w:r w:rsidR="6450F696">
        <w:t xml:space="preserve">outline at minimum, the current status of </w:t>
      </w:r>
      <w:r w:rsidR="26BFCB86">
        <w:t>e</w:t>
      </w:r>
      <w:r w:rsidR="1DAF6CCB">
        <w:t>ach county’s</w:t>
      </w:r>
      <w:r w:rsidR="6450F696">
        <w:t xml:space="preserve"> Wraparound program or </w:t>
      </w:r>
      <w:r w:rsidR="6450F696" w:rsidRPr="6670A9B5">
        <w:rPr>
          <w:i/>
          <w:iCs/>
          <w:u w:val="single"/>
        </w:rPr>
        <w:t>other resources</w:t>
      </w:r>
      <w:r w:rsidR="7694D161">
        <w:t xml:space="preserve"> (such as </w:t>
      </w:r>
      <w:r w:rsidR="00964097">
        <w:t>Child and Family Team (</w:t>
      </w:r>
      <w:r w:rsidR="7694D161">
        <w:t>CFT</w:t>
      </w:r>
      <w:r w:rsidR="00964097">
        <w:t>)</w:t>
      </w:r>
      <w:r w:rsidR="7694D161">
        <w:t xml:space="preserve"> programs, </w:t>
      </w:r>
      <w:r w:rsidR="00964097">
        <w:t xml:space="preserve">Family </w:t>
      </w:r>
      <w:r w:rsidR="00694A83">
        <w:t>Urgent</w:t>
      </w:r>
      <w:r w:rsidR="00964097">
        <w:t xml:space="preserve"> Response System (</w:t>
      </w:r>
      <w:r w:rsidR="7694D161">
        <w:t>FURS</w:t>
      </w:r>
      <w:r w:rsidR="00964097">
        <w:t>)</w:t>
      </w:r>
      <w:r w:rsidR="7694D161">
        <w:t xml:space="preserve"> programs,</w:t>
      </w:r>
      <w:r w:rsidR="004923B9">
        <w:t xml:space="preserve"> existing</w:t>
      </w:r>
      <w:r w:rsidR="7694D161">
        <w:t xml:space="preserve"> </w:t>
      </w:r>
      <w:r w:rsidR="00964097">
        <w:t>Mental Health Services Act (</w:t>
      </w:r>
      <w:r w:rsidR="7694D161">
        <w:t>MHSA</w:t>
      </w:r>
      <w:r w:rsidR="00964097">
        <w:t>)</w:t>
      </w:r>
      <w:r w:rsidR="7694D161">
        <w:t xml:space="preserve"> Full-Service Partnership</w:t>
      </w:r>
      <w:r w:rsidR="00E425E6">
        <w:t>s dedicated to foster youth</w:t>
      </w:r>
      <w:r w:rsidR="7694D161">
        <w:t xml:space="preserve">, </w:t>
      </w:r>
      <w:r w:rsidR="00E608A4">
        <w:t xml:space="preserve">Intensive Home-Based Services and other </w:t>
      </w:r>
      <w:r w:rsidR="7694D161">
        <w:t xml:space="preserve">specialty mental health services, </w:t>
      </w:r>
      <w:r w:rsidR="00DD208E">
        <w:t xml:space="preserve">STRTP aftercare services, </w:t>
      </w:r>
      <w:r w:rsidR="7694D161">
        <w:t>etc.)</w:t>
      </w:r>
      <w:r w:rsidR="6450F696">
        <w:t>, how they will leverage these resources to provide</w:t>
      </w:r>
      <w:r w:rsidR="26764CEA">
        <w:t xml:space="preserve"> </w:t>
      </w:r>
      <w:r w:rsidR="00813CB7">
        <w:t xml:space="preserve">family-based </w:t>
      </w:r>
      <w:r w:rsidR="6450F696">
        <w:t>aftercare services, and how they will continue to develop high-fidelity Wraparound</w:t>
      </w:r>
      <w:r w:rsidR="00273CF5">
        <w:t xml:space="preserve"> programs</w:t>
      </w:r>
      <w:r w:rsidR="00694A83">
        <w:t>, including</w:t>
      </w:r>
      <w:r w:rsidR="00F50D4E">
        <w:t xml:space="preserve"> provi</w:t>
      </w:r>
      <w:r w:rsidR="00694A83">
        <w:t>sion of</w:t>
      </w:r>
      <w:r w:rsidR="00F50D4E">
        <w:t xml:space="preserve"> family-based aftercare to eligible children and nonminor dependents</w:t>
      </w:r>
      <w:r w:rsidR="00273CF5">
        <w:t>,</w:t>
      </w:r>
      <w:r w:rsidR="00F50D4E">
        <w:t xml:space="preserve"> </w:t>
      </w:r>
      <w:r w:rsidR="65A90D7C">
        <w:t>by the October 1, 2022 deadline</w:t>
      </w:r>
      <w:r w:rsidR="6450F696">
        <w:t>.</w:t>
      </w:r>
      <w:r w:rsidR="627BAC40" w:rsidRPr="6670A9B5">
        <w:rPr>
          <w:b/>
          <w:bCs/>
        </w:rPr>
        <w:t xml:space="preserve"> </w:t>
      </w:r>
      <w:r w:rsidR="249BAED8">
        <w:t xml:space="preserve">Additionally, </w:t>
      </w:r>
      <w:r w:rsidR="28B31545">
        <w:t xml:space="preserve">for the </w:t>
      </w:r>
      <w:r w:rsidR="008E1A5E">
        <w:t>November</w:t>
      </w:r>
      <w:r w:rsidR="28B31545">
        <w:t xml:space="preserve"> 1</w:t>
      </w:r>
      <w:r w:rsidR="008E1A5E">
        <w:t>5</w:t>
      </w:r>
      <w:r w:rsidR="28B31545">
        <w:t xml:space="preserve">, 2021 deadline, </w:t>
      </w:r>
      <w:r w:rsidR="249BAED8" w:rsidRPr="6670A9B5">
        <w:rPr>
          <w:i/>
          <w:iCs/>
          <w:u w:val="single"/>
        </w:rPr>
        <w:t>the purpose of the plan is informational, not compliance oriented</w:t>
      </w:r>
      <w:r w:rsidR="3DA66B18">
        <w:t>.</w:t>
      </w:r>
      <w:r w:rsidR="4768FE13">
        <w:t xml:space="preserve">  If there is </w:t>
      </w:r>
      <w:r w:rsidR="64F28555">
        <w:t xml:space="preserve">incomplete information in the </w:t>
      </w:r>
      <w:r w:rsidR="05B41803">
        <w:t>plan</w:t>
      </w:r>
      <w:r w:rsidR="64F28555">
        <w:t xml:space="preserve"> or there are follow up questions, a </w:t>
      </w:r>
      <w:r w:rsidR="45D1FF75">
        <w:t xml:space="preserve">CDSS/DHCS </w:t>
      </w:r>
      <w:r w:rsidR="64F28555">
        <w:t xml:space="preserve">representative may reach out to </w:t>
      </w:r>
      <w:r w:rsidR="1A03D8FB">
        <w:t>counties to gain additional information or provide technical assistance</w:t>
      </w:r>
      <w:r w:rsidR="1BC75E6B">
        <w:t xml:space="preserve"> to support counties.</w:t>
      </w:r>
    </w:p>
    <w:p w14:paraId="36F60B89" w14:textId="68DA24D3" w:rsidR="001B58DF" w:rsidRDefault="00F46A3F" w:rsidP="004F2FB2">
      <w:r w:rsidRPr="00F46A3F">
        <w:lastRenderedPageBreak/>
        <w:t> </w:t>
      </w:r>
    </w:p>
    <w:p w14:paraId="1ACD91F9" w14:textId="7D0D070A" w:rsidR="004F2FB2" w:rsidRDefault="004F2FB2" w:rsidP="00FA227C">
      <w:pPr>
        <w:jc w:val="center"/>
        <w:rPr>
          <w:b/>
          <w:bCs/>
          <w:sz w:val="32"/>
          <w:szCs w:val="32"/>
          <w:u w:val="single"/>
        </w:rPr>
      </w:pPr>
      <w:r w:rsidRPr="0028175E">
        <w:rPr>
          <w:b/>
          <w:bCs/>
          <w:sz w:val="32"/>
          <w:szCs w:val="32"/>
          <w:u w:val="single"/>
        </w:rPr>
        <w:t xml:space="preserve">Template </w:t>
      </w:r>
      <w:r w:rsidR="002C3415">
        <w:rPr>
          <w:b/>
          <w:bCs/>
          <w:sz w:val="32"/>
          <w:szCs w:val="32"/>
          <w:u w:val="single"/>
        </w:rPr>
        <w:t xml:space="preserve">Completion </w:t>
      </w:r>
      <w:r w:rsidRPr="0028175E">
        <w:rPr>
          <w:b/>
          <w:bCs/>
          <w:sz w:val="32"/>
          <w:szCs w:val="32"/>
          <w:u w:val="single"/>
        </w:rPr>
        <w:t>Instructions</w:t>
      </w:r>
    </w:p>
    <w:p w14:paraId="61F18E08" w14:textId="726D5C49" w:rsidR="006C2F2A" w:rsidRDefault="00692D91" w:rsidP="004F2FB2">
      <w:r>
        <w:t xml:space="preserve">The Wraparound County Plan </w:t>
      </w:r>
      <w:r w:rsidR="00FC6C2C">
        <w:t>shall</w:t>
      </w:r>
      <w:r>
        <w:t xml:space="preserve"> be jointly completed and submitted by </w:t>
      </w:r>
      <w:r w:rsidR="00F80BC3">
        <w:t xml:space="preserve">the </w:t>
      </w:r>
      <w:r w:rsidR="007E5C97">
        <w:t>p</w:t>
      </w:r>
      <w:r w:rsidR="00F80BC3">
        <w:t>robation</w:t>
      </w:r>
      <w:r w:rsidR="007E5C97">
        <w:t xml:space="preserve"> </w:t>
      </w:r>
      <w:r w:rsidR="00206B7B">
        <w:t>department</w:t>
      </w:r>
      <w:r w:rsidR="00F80BC3">
        <w:t xml:space="preserve">, </w:t>
      </w:r>
      <w:r w:rsidR="007E5C97">
        <w:t>mental health plan</w:t>
      </w:r>
      <w:r w:rsidR="00F80BC3">
        <w:t xml:space="preserve">, and </w:t>
      </w:r>
      <w:r w:rsidR="00206B7B">
        <w:t>child welfare department</w:t>
      </w:r>
      <w:r w:rsidR="004C1007">
        <w:t>, in consultation with the</w:t>
      </w:r>
      <w:r w:rsidR="006C30AD">
        <w:t xml:space="preserve"> Interagency Leadership </w:t>
      </w:r>
      <w:r w:rsidR="46558CAE">
        <w:t>T</w:t>
      </w:r>
      <w:r w:rsidR="006C30AD">
        <w:t>eam</w:t>
      </w:r>
      <w:r w:rsidR="00206B7B">
        <w:t xml:space="preserve"> (ILT)</w:t>
      </w:r>
      <w:r w:rsidR="00A26586">
        <w:t>, which also includes other system partners such as education</w:t>
      </w:r>
      <w:r w:rsidR="00D31CE4">
        <w:t xml:space="preserve"> and</w:t>
      </w:r>
      <w:r w:rsidR="00A26586">
        <w:t xml:space="preserve"> </w:t>
      </w:r>
      <w:r w:rsidR="00F56F84">
        <w:t>regional center/</w:t>
      </w:r>
      <w:r w:rsidR="00A26586">
        <w:t>development</w:t>
      </w:r>
      <w:r w:rsidR="00F56F84">
        <w:t>al</w:t>
      </w:r>
      <w:r w:rsidR="00A26586">
        <w:t xml:space="preserve"> services</w:t>
      </w:r>
      <w:r w:rsidR="004C1007">
        <w:t xml:space="preserve">.  </w:t>
      </w:r>
      <w:r w:rsidR="00373F5A">
        <w:t xml:space="preserve">Tribes, </w:t>
      </w:r>
      <w:r w:rsidR="00373F5A" w:rsidRPr="00224565">
        <w:t>youth</w:t>
      </w:r>
      <w:r w:rsidR="00373F5A">
        <w:t xml:space="preserve"> and families, and</w:t>
      </w:r>
      <w:r w:rsidR="006906C4">
        <w:t xml:space="preserve"> </w:t>
      </w:r>
      <w:r w:rsidR="00AE6228">
        <w:t>community-based and faith-based organizations and partners should also be included</w:t>
      </w:r>
      <w:r w:rsidR="0026647D">
        <w:t xml:space="preserve"> in the development of </w:t>
      </w:r>
      <w:r w:rsidR="00AE6228">
        <w:t>this</w:t>
      </w:r>
      <w:r w:rsidR="0026647D">
        <w:t xml:space="preserve"> Wraparound </w:t>
      </w:r>
      <w:r w:rsidR="00AE6228">
        <w:t>County P</w:t>
      </w:r>
      <w:r w:rsidR="0026647D">
        <w:t>lan.</w:t>
      </w:r>
      <w:r w:rsidR="002F4CAE">
        <w:t xml:space="preserve"> </w:t>
      </w:r>
    </w:p>
    <w:p w14:paraId="78905C89" w14:textId="171B5DFC" w:rsidR="002C3415" w:rsidRPr="00F80BC3" w:rsidRDefault="00401BE9" w:rsidP="004F2FB2">
      <w:r>
        <w:t>For c</w:t>
      </w:r>
      <w:r w:rsidR="4A4B7C3F">
        <w:t xml:space="preserve">ounties who </w:t>
      </w:r>
      <w:r>
        <w:t>have Wraparound contracts</w:t>
      </w:r>
      <w:r w:rsidR="00EB6201">
        <w:t xml:space="preserve"> with providers</w:t>
      </w:r>
      <w:r w:rsidR="00542423">
        <w:t xml:space="preserve">, counties </w:t>
      </w:r>
      <w:r w:rsidR="4A4B7C3F">
        <w:t>should include their provider</w:t>
      </w:r>
      <w:r w:rsidR="2C053DCA">
        <w:t xml:space="preserve">(s)’ input </w:t>
      </w:r>
      <w:r w:rsidR="4A4B7C3F">
        <w:t xml:space="preserve">in the </w:t>
      </w:r>
      <w:r w:rsidR="19D9DEE2">
        <w:t xml:space="preserve">written </w:t>
      </w:r>
      <w:r w:rsidR="4A4B7C3F">
        <w:t>responses.</w:t>
      </w:r>
      <w:r w:rsidR="001C665D">
        <w:t xml:space="preserve">  </w:t>
      </w:r>
    </w:p>
    <w:p w14:paraId="5B65BDE5" w14:textId="2EB17661" w:rsidR="004F2FB2" w:rsidRDefault="3F443CD7" w:rsidP="004F2FB2">
      <w:r>
        <w:t>1.  In the first column describe how you are currently delivering Wraparound or</w:t>
      </w:r>
      <w:r w:rsidR="5EF86388">
        <w:t>,</w:t>
      </w:r>
      <w:r>
        <w:t xml:space="preserve"> if you do not currently </w:t>
      </w:r>
      <w:r w:rsidR="001F4FA2">
        <w:t>utilize</w:t>
      </w:r>
      <w:r>
        <w:t xml:space="preserve"> Wraparound, how you are leveraging </w:t>
      </w:r>
      <w:r w:rsidRPr="07015911">
        <w:rPr>
          <w:i/>
          <w:iCs/>
          <w:u w:val="single"/>
        </w:rPr>
        <w:t>existing resources</w:t>
      </w:r>
      <w:r w:rsidR="36BEE871">
        <w:t xml:space="preserve"> to </w:t>
      </w:r>
      <w:r w:rsidR="28B41B5E">
        <w:t>implement the aftercare mandate</w:t>
      </w:r>
      <w:r>
        <w:t>.</w:t>
      </w:r>
    </w:p>
    <w:p w14:paraId="6932DC1F" w14:textId="1C6D1164" w:rsidR="004F2FB2" w:rsidRDefault="004F2FB2" w:rsidP="004F2FB2">
      <w:r>
        <w:t xml:space="preserve">2.  </w:t>
      </w:r>
      <w:r w:rsidR="00C3125E">
        <w:t>Completion of information in t</w:t>
      </w:r>
      <w:r>
        <w:t>he second column</w:t>
      </w:r>
      <w:r w:rsidR="00DB7946">
        <w:t xml:space="preserve"> is requested, but not required, at this time.</w:t>
      </w:r>
      <w:r w:rsidR="00E92CAC">
        <w:t xml:space="preserve">  Describe any known steps or plans to incrementally build to the standards and practices outlined in ACIN I-52-15 towards a high-fidelity Wraparound model</w:t>
      </w:r>
      <w:r w:rsidR="00406808">
        <w:t>.</w:t>
      </w:r>
      <w:r w:rsidR="00DB7946">
        <w:t xml:space="preserve">  S</w:t>
      </w:r>
      <w:r>
        <w:t>har</w:t>
      </w:r>
      <w:r w:rsidR="00D93427">
        <w:t>ing</w:t>
      </w:r>
      <w:r>
        <w:t xml:space="preserve"> your county’s thoughts and ideas on how you</w:t>
      </w:r>
      <w:r w:rsidR="007564C8">
        <w:t>r county</w:t>
      </w:r>
      <w:r>
        <w:t xml:space="preserve"> </w:t>
      </w:r>
      <w:r w:rsidR="00077829">
        <w:t>plan</w:t>
      </w:r>
      <w:r w:rsidR="0081594C">
        <w:t>s</w:t>
      </w:r>
      <w:r w:rsidR="00077829">
        <w:t xml:space="preserve"> to</w:t>
      </w:r>
      <w:r w:rsidR="00557D5C">
        <w:t xml:space="preserve"> </w:t>
      </w:r>
      <w:r>
        <w:t>meet the high-fidelity Wraparound requirements</w:t>
      </w:r>
      <w:r w:rsidR="00D93427">
        <w:t xml:space="preserve"> </w:t>
      </w:r>
      <w:r>
        <w:t xml:space="preserve">by </w:t>
      </w:r>
      <w:r w:rsidR="00241BE3">
        <w:t>October</w:t>
      </w:r>
      <w:r>
        <w:t xml:space="preserve"> 1, 2022</w:t>
      </w:r>
      <w:r w:rsidR="007A6866">
        <w:t xml:space="preserve"> will help CDSS and DHCS provide tailored an</w:t>
      </w:r>
      <w:r w:rsidR="00114DF0">
        <w:t>d</w:t>
      </w:r>
      <w:r w:rsidR="007A6866">
        <w:t xml:space="preserve"> individualized technical assistance and support </w:t>
      </w:r>
      <w:r w:rsidR="00114DF0">
        <w:t>to your county</w:t>
      </w:r>
      <w:r w:rsidR="00D93427">
        <w:t xml:space="preserve"> with </w:t>
      </w:r>
      <w:r w:rsidR="003A2E30">
        <w:t xml:space="preserve">planning and </w:t>
      </w:r>
      <w:r w:rsidR="00D93427">
        <w:t>implementation</w:t>
      </w:r>
      <w:r w:rsidR="003A2E30">
        <w:t xml:space="preserve"> efforts</w:t>
      </w:r>
      <w:r w:rsidR="009D30FC">
        <w:t>.</w:t>
      </w:r>
    </w:p>
    <w:p w14:paraId="3B73A7F8" w14:textId="0A1E72BF" w:rsidR="000401A6" w:rsidRPr="00801F06" w:rsidRDefault="000401A6" w:rsidP="004F2FB2">
      <w:pPr>
        <w:rPr>
          <w:b/>
          <w:bCs/>
        </w:rPr>
      </w:pPr>
      <w:r w:rsidRPr="00801F06">
        <w:rPr>
          <w:b/>
          <w:bCs/>
        </w:rPr>
        <w:t xml:space="preserve">Please submit this plan by </w:t>
      </w:r>
      <w:r w:rsidR="009267B6" w:rsidRPr="00801F06">
        <w:rPr>
          <w:b/>
          <w:bCs/>
        </w:rPr>
        <w:t>November 15, 2022</w:t>
      </w:r>
      <w:r w:rsidRPr="00801F06">
        <w:rPr>
          <w:b/>
          <w:bCs/>
        </w:rPr>
        <w:t xml:space="preserve"> electronically to </w:t>
      </w:r>
      <w:hyperlink r:id="rId13" w:history="1">
        <w:r w:rsidRPr="00801F06">
          <w:rPr>
            <w:rStyle w:val="Hyperlink"/>
            <w:b/>
            <w:bCs/>
          </w:rPr>
          <w:t>WraparoundQuestions@dss.ca.gov</w:t>
        </w:r>
      </w:hyperlink>
      <w:r w:rsidRPr="00801F06">
        <w:rPr>
          <w:b/>
          <w:bCs/>
        </w:rPr>
        <w:t>.</w:t>
      </w:r>
    </w:p>
    <w:tbl>
      <w:tblPr>
        <w:tblStyle w:val="TableGrid"/>
        <w:tblW w:w="13135" w:type="dxa"/>
        <w:tblLook w:val="04A0" w:firstRow="1" w:lastRow="0" w:firstColumn="1" w:lastColumn="0" w:noHBand="0" w:noVBand="1"/>
      </w:tblPr>
      <w:tblGrid>
        <w:gridCol w:w="4315"/>
        <w:gridCol w:w="8820"/>
      </w:tblGrid>
      <w:tr w:rsidR="00D22467" w:rsidRPr="00773BB1" w14:paraId="4D2691B1" w14:textId="77777777" w:rsidTr="07015911">
        <w:tc>
          <w:tcPr>
            <w:tcW w:w="4315" w:type="dxa"/>
          </w:tcPr>
          <w:p w14:paraId="231AE1B7" w14:textId="6B421504" w:rsidR="00D22467" w:rsidRPr="1910DD07" w:rsidRDefault="003E3A86" w:rsidP="07015911">
            <w:pPr>
              <w:rPr>
                <w:rFonts w:cs="Arial"/>
                <w:sz w:val="22"/>
              </w:rPr>
            </w:pPr>
            <w:r>
              <w:rPr>
                <w:rFonts w:cs="Arial"/>
                <w:sz w:val="22"/>
              </w:rPr>
              <w:t xml:space="preserve">Describe </w:t>
            </w:r>
            <w:r w:rsidR="004E3C47">
              <w:rPr>
                <w:rFonts w:cs="Arial"/>
                <w:sz w:val="22"/>
              </w:rPr>
              <w:t>the collaboration process and who participated in the collabor</w:t>
            </w:r>
            <w:r w:rsidR="00782061">
              <w:rPr>
                <w:rFonts w:cs="Arial"/>
                <w:sz w:val="22"/>
              </w:rPr>
              <w:t>ation process to develop this plan.</w:t>
            </w:r>
          </w:p>
        </w:tc>
        <w:tc>
          <w:tcPr>
            <w:tcW w:w="8820" w:type="dxa"/>
          </w:tcPr>
          <w:p w14:paraId="3992BB41" w14:textId="77777777" w:rsidR="00D22467" w:rsidRPr="00773BB1" w:rsidRDefault="00D22467" w:rsidP="00BE5604">
            <w:pPr>
              <w:rPr>
                <w:rFonts w:cs="Arial"/>
                <w:sz w:val="22"/>
              </w:rPr>
            </w:pPr>
          </w:p>
        </w:tc>
      </w:tr>
      <w:tr w:rsidR="00B177A8" w:rsidRPr="00773BB1" w14:paraId="06BA70B6" w14:textId="77777777" w:rsidTr="07015911">
        <w:tc>
          <w:tcPr>
            <w:tcW w:w="4315" w:type="dxa"/>
          </w:tcPr>
          <w:p w14:paraId="2436171E" w14:textId="21F09E24" w:rsidR="00B177A8" w:rsidRPr="1910DD07" w:rsidRDefault="00B177A8" w:rsidP="00BE5604">
            <w:pPr>
              <w:rPr>
                <w:rFonts w:cs="Arial"/>
                <w:sz w:val="22"/>
              </w:rPr>
            </w:pPr>
            <w:r>
              <w:rPr>
                <w:rFonts w:cs="Arial"/>
                <w:sz w:val="22"/>
              </w:rPr>
              <w:t xml:space="preserve">Contact information for </w:t>
            </w:r>
            <w:r w:rsidR="00404B96">
              <w:rPr>
                <w:rFonts w:cs="Arial"/>
                <w:sz w:val="22"/>
              </w:rPr>
              <w:t>follow up questions regarding the information in the template.</w:t>
            </w:r>
          </w:p>
        </w:tc>
        <w:tc>
          <w:tcPr>
            <w:tcW w:w="8820" w:type="dxa"/>
          </w:tcPr>
          <w:p w14:paraId="74814081" w14:textId="77777777" w:rsidR="00B177A8" w:rsidRDefault="00404B96" w:rsidP="00BE5604">
            <w:pPr>
              <w:rPr>
                <w:rFonts w:cs="Arial"/>
                <w:sz w:val="22"/>
              </w:rPr>
            </w:pPr>
            <w:r>
              <w:rPr>
                <w:rFonts w:cs="Arial"/>
                <w:sz w:val="22"/>
              </w:rPr>
              <w:t>Name:</w:t>
            </w:r>
          </w:p>
          <w:p w14:paraId="7D25F006" w14:textId="5FEC098A" w:rsidR="00114DE3" w:rsidRDefault="00114DE3" w:rsidP="00BE5604">
            <w:pPr>
              <w:rPr>
                <w:rFonts w:cs="Arial"/>
                <w:sz w:val="22"/>
              </w:rPr>
            </w:pPr>
            <w:r>
              <w:rPr>
                <w:rFonts w:cs="Arial"/>
                <w:sz w:val="22"/>
              </w:rPr>
              <w:t>Title:</w:t>
            </w:r>
          </w:p>
          <w:p w14:paraId="0ED95ACB" w14:textId="77777777" w:rsidR="00404B96" w:rsidRDefault="00404B96" w:rsidP="00BE5604">
            <w:pPr>
              <w:rPr>
                <w:rFonts w:cs="Arial"/>
                <w:sz w:val="22"/>
              </w:rPr>
            </w:pPr>
            <w:r>
              <w:rPr>
                <w:rFonts w:cs="Arial"/>
                <w:sz w:val="22"/>
              </w:rPr>
              <w:t>Phone:</w:t>
            </w:r>
          </w:p>
          <w:p w14:paraId="4A219E15" w14:textId="441E3178" w:rsidR="00404B96" w:rsidRPr="00773BB1" w:rsidRDefault="00404B96" w:rsidP="00BE5604">
            <w:pPr>
              <w:rPr>
                <w:rFonts w:cs="Arial"/>
                <w:sz w:val="22"/>
              </w:rPr>
            </w:pPr>
            <w:r>
              <w:rPr>
                <w:rFonts w:cs="Arial"/>
                <w:sz w:val="22"/>
              </w:rPr>
              <w:t>Email:</w:t>
            </w:r>
          </w:p>
        </w:tc>
      </w:tr>
    </w:tbl>
    <w:p w14:paraId="3DB56A16" w14:textId="484E3F63" w:rsidR="008D373D" w:rsidRDefault="008D373D" w:rsidP="00BC2AFC">
      <w:pPr>
        <w:rPr>
          <w:rFonts w:cs="Arial"/>
          <w:b/>
          <w:bCs/>
          <w:sz w:val="32"/>
          <w:szCs w:val="32"/>
        </w:rPr>
      </w:pPr>
    </w:p>
    <w:p w14:paraId="608EFD05" w14:textId="59029216" w:rsidR="00A8591F" w:rsidRPr="00DB2D81" w:rsidRDefault="00A8591F" w:rsidP="00A8591F">
      <w:pPr>
        <w:jc w:val="center"/>
        <w:rPr>
          <w:rFonts w:cs="Arial"/>
          <w:b/>
          <w:bCs/>
          <w:sz w:val="32"/>
          <w:szCs w:val="32"/>
        </w:rPr>
      </w:pPr>
      <w:r w:rsidRPr="00FA227C">
        <w:rPr>
          <w:rFonts w:cs="Arial"/>
          <w:b/>
          <w:bCs/>
          <w:sz w:val="32"/>
          <w:szCs w:val="32"/>
          <w:u w:val="single"/>
        </w:rPr>
        <w:lastRenderedPageBreak/>
        <w:t>Contacts Page</w:t>
      </w:r>
      <w:r>
        <w:rPr>
          <w:rFonts w:cs="Arial"/>
          <w:b/>
          <w:bCs/>
          <w:sz w:val="32"/>
          <w:szCs w:val="32"/>
        </w:rPr>
        <w:t>*</w:t>
      </w:r>
    </w:p>
    <w:tbl>
      <w:tblPr>
        <w:tblW w:w="12927" w:type="dxa"/>
        <w:tblInd w:w="-162"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shd w:val="clear" w:color="auto" w:fill="FFFFFF" w:themeFill="background1"/>
        <w:tblLook w:val="04A0" w:firstRow="1" w:lastRow="0" w:firstColumn="1" w:lastColumn="0" w:noHBand="0" w:noVBand="1"/>
      </w:tblPr>
      <w:tblGrid>
        <w:gridCol w:w="2340"/>
        <w:gridCol w:w="2070"/>
        <w:gridCol w:w="8517"/>
      </w:tblGrid>
      <w:tr w:rsidR="00A8591F" w:rsidRPr="00D746F8" w14:paraId="146D7723" w14:textId="77777777" w:rsidTr="07015911">
        <w:tc>
          <w:tcPr>
            <w:tcW w:w="2340" w:type="dxa"/>
            <w:vMerge w:val="restart"/>
            <w:shd w:val="clear" w:color="auto" w:fill="FFFFFF" w:themeFill="background1"/>
            <w:vAlign w:val="center"/>
          </w:tcPr>
          <w:p w14:paraId="35564347" w14:textId="77777777" w:rsidR="00A8591F" w:rsidRPr="00D746F8" w:rsidRDefault="00A8591F" w:rsidP="00D50988">
            <w:pPr>
              <w:rPr>
                <w:rFonts w:cs="Arial"/>
                <w:sz w:val="22"/>
              </w:rPr>
            </w:pPr>
            <w:r w:rsidRPr="00D746F8">
              <w:rPr>
                <w:rFonts w:cs="Arial"/>
                <w:sz w:val="22"/>
              </w:rPr>
              <w:t>Child Welfare Agency</w:t>
            </w:r>
          </w:p>
        </w:tc>
        <w:tc>
          <w:tcPr>
            <w:tcW w:w="2070" w:type="dxa"/>
            <w:shd w:val="clear" w:color="auto" w:fill="FFFFFF" w:themeFill="background1"/>
            <w:vAlign w:val="center"/>
          </w:tcPr>
          <w:p w14:paraId="495FDC20" w14:textId="77777777" w:rsidR="00A8591F" w:rsidRPr="00D746F8" w:rsidRDefault="00A8591F" w:rsidP="00D50988">
            <w:pPr>
              <w:rPr>
                <w:rFonts w:cs="Arial"/>
                <w:sz w:val="22"/>
              </w:rPr>
            </w:pPr>
            <w:r w:rsidRPr="00D746F8">
              <w:rPr>
                <w:rFonts w:cs="Arial"/>
                <w:sz w:val="22"/>
              </w:rPr>
              <w:t>Name</w:t>
            </w:r>
          </w:p>
        </w:tc>
        <w:tc>
          <w:tcPr>
            <w:tcW w:w="8517" w:type="dxa"/>
            <w:shd w:val="clear" w:color="auto" w:fill="FFFFFF" w:themeFill="background1"/>
          </w:tcPr>
          <w:p w14:paraId="7D8C8F96" w14:textId="77777777" w:rsidR="00A8591F" w:rsidRPr="00D746F8" w:rsidRDefault="00A8591F" w:rsidP="00D50988">
            <w:pPr>
              <w:rPr>
                <w:rFonts w:cs="Arial"/>
                <w:sz w:val="22"/>
              </w:rPr>
            </w:pPr>
          </w:p>
        </w:tc>
      </w:tr>
      <w:tr w:rsidR="00A8591F" w:rsidRPr="00D746F8" w14:paraId="5A83CBB7" w14:textId="77777777" w:rsidTr="07015911">
        <w:tc>
          <w:tcPr>
            <w:tcW w:w="2340" w:type="dxa"/>
            <w:vMerge/>
            <w:vAlign w:val="center"/>
          </w:tcPr>
          <w:p w14:paraId="4680471E" w14:textId="77777777" w:rsidR="00A8591F" w:rsidRPr="00D746F8" w:rsidRDefault="00A8591F" w:rsidP="00D50988">
            <w:pPr>
              <w:rPr>
                <w:rFonts w:cs="Arial"/>
                <w:sz w:val="22"/>
              </w:rPr>
            </w:pPr>
          </w:p>
        </w:tc>
        <w:tc>
          <w:tcPr>
            <w:tcW w:w="2070" w:type="dxa"/>
            <w:shd w:val="clear" w:color="auto" w:fill="FFFFFF" w:themeFill="background1"/>
            <w:vAlign w:val="center"/>
          </w:tcPr>
          <w:p w14:paraId="423515BA" w14:textId="77777777" w:rsidR="00A8591F" w:rsidRPr="00D746F8" w:rsidRDefault="00A8591F" w:rsidP="00D50988">
            <w:pPr>
              <w:rPr>
                <w:rFonts w:cs="Arial"/>
                <w:sz w:val="22"/>
              </w:rPr>
            </w:pPr>
            <w:r w:rsidRPr="00D746F8">
              <w:rPr>
                <w:rFonts w:cs="Arial"/>
                <w:sz w:val="22"/>
              </w:rPr>
              <w:t>Phone &amp; E-mail</w:t>
            </w:r>
          </w:p>
        </w:tc>
        <w:tc>
          <w:tcPr>
            <w:tcW w:w="8517" w:type="dxa"/>
            <w:shd w:val="clear" w:color="auto" w:fill="FFFFFF" w:themeFill="background1"/>
          </w:tcPr>
          <w:p w14:paraId="098F5385" w14:textId="77777777" w:rsidR="00A8591F" w:rsidRPr="00D746F8" w:rsidRDefault="00A8591F" w:rsidP="00D50988">
            <w:pPr>
              <w:rPr>
                <w:rFonts w:cs="Arial"/>
                <w:sz w:val="22"/>
              </w:rPr>
            </w:pPr>
          </w:p>
        </w:tc>
      </w:tr>
      <w:tr w:rsidR="00C74A49" w:rsidRPr="00D746F8" w14:paraId="1515B8D2" w14:textId="77777777" w:rsidTr="07015911">
        <w:tc>
          <w:tcPr>
            <w:tcW w:w="2340" w:type="dxa"/>
            <w:vMerge w:val="restart"/>
            <w:shd w:val="clear" w:color="auto" w:fill="FFFFFF" w:themeFill="background1"/>
            <w:vAlign w:val="center"/>
          </w:tcPr>
          <w:p w14:paraId="0D2B0061" w14:textId="086D926D" w:rsidR="00C74A49" w:rsidRPr="00D746F8" w:rsidRDefault="00AB5774" w:rsidP="00C74A49">
            <w:pPr>
              <w:rPr>
                <w:rFonts w:cs="Arial"/>
                <w:sz w:val="22"/>
              </w:rPr>
            </w:pPr>
            <w:r>
              <w:rPr>
                <w:rFonts w:cs="Arial"/>
                <w:sz w:val="22"/>
              </w:rPr>
              <w:t xml:space="preserve">Juvenile </w:t>
            </w:r>
            <w:r w:rsidR="00C74A49" w:rsidRPr="00D746F8">
              <w:rPr>
                <w:rFonts w:cs="Arial"/>
                <w:sz w:val="22"/>
              </w:rPr>
              <w:t>Probation Agency</w:t>
            </w:r>
          </w:p>
        </w:tc>
        <w:tc>
          <w:tcPr>
            <w:tcW w:w="2070" w:type="dxa"/>
            <w:shd w:val="clear" w:color="auto" w:fill="FFFFFF" w:themeFill="background1"/>
            <w:vAlign w:val="center"/>
          </w:tcPr>
          <w:p w14:paraId="45BA34FF" w14:textId="30823AD7" w:rsidR="00C74A49" w:rsidRPr="00D746F8" w:rsidRDefault="00C74A49" w:rsidP="00C74A49">
            <w:pPr>
              <w:rPr>
                <w:rFonts w:cs="Arial"/>
                <w:sz w:val="22"/>
              </w:rPr>
            </w:pPr>
            <w:r w:rsidRPr="00D746F8">
              <w:rPr>
                <w:rFonts w:cs="Arial"/>
                <w:sz w:val="22"/>
              </w:rPr>
              <w:t>Name</w:t>
            </w:r>
          </w:p>
        </w:tc>
        <w:tc>
          <w:tcPr>
            <w:tcW w:w="8517" w:type="dxa"/>
            <w:shd w:val="clear" w:color="auto" w:fill="FFFFFF" w:themeFill="background1"/>
          </w:tcPr>
          <w:p w14:paraId="138FF77A" w14:textId="77777777" w:rsidR="00C74A49" w:rsidRPr="00D746F8" w:rsidRDefault="00C74A49" w:rsidP="00C74A49">
            <w:pPr>
              <w:rPr>
                <w:rFonts w:cs="Arial"/>
                <w:sz w:val="22"/>
              </w:rPr>
            </w:pPr>
          </w:p>
        </w:tc>
      </w:tr>
      <w:tr w:rsidR="00C74A49" w:rsidRPr="00D746F8" w14:paraId="26115649" w14:textId="77777777" w:rsidTr="07015911">
        <w:tc>
          <w:tcPr>
            <w:tcW w:w="2340" w:type="dxa"/>
            <w:vMerge/>
            <w:vAlign w:val="center"/>
          </w:tcPr>
          <w:p w14:paraId="7D601E49" w14:textId="77777777" w:rsidR="00C74A49" w:rsidRPr="00D746F8" w:rsidRDefault="00C74A49" w:rsidP="00C74A49">
            <w:pPr>
              <w:rPr>
                <w:rFonts w:cs="Arial"/>
                <w:sz w:val="22"/>
              </w:rPr>
            </w:pPr>
          </w:p>
        </w:tc>
        <w:tc>
          <w:tcPr>
            <w:tcW w:w="2070" w:type="dxa"/>
            <w:shd w:val="clear" w:color="auto" w:fill="FFFFFF" w:themeFill="background1"/>
            <w:vAlign w:val="center"/>
          </w:tcPr>
          <w:p w14:paraId="6B76DA17" w14:textId="276AC32A" w:rsidR="00C74A49" w:rsidRPr="00D746F8" w:rsidRDefault="00C74A49" w:rsidP="00C74A49">
            <w:pPr>
              <w:rPr>
                <w:rFonts w:cs="Arial"/>
                <w:sz w:val="22"/>
              </w:rPr>
            </w:pPr>
            <w:r w:rsidRPr="00D746F8">
              <w:rPr>
                <w:rFonts w:cs="Arial"/>
                <w:sz w:val="22"/>
              </w:rPr>
              <w:t>Phone &amp; E-mail</w:t>
            </w:r>
          </w:p>
        </w:tc>
        <w:tc>
          <w:tcPr>
            <w:tcW w:w="8517" w:type="dxa"/>
            <w:shd w:val="clear" w:color="auto" w:fill="FFFFFF" w:themeFill="background1"/>
          </w:tcPr>
          <w:p w14:paraId="4999A30F" w14:textId="77777777" w:rsidR="00C74A49" w:rsidRPr="00D746F8" w:rsidRDefault="00C74A49" w:rsidP="00C74A49">
            <w:pPr>
              <w:rPr>
                <w:rFonts w:cs="Arial"/>
                <w:sz w:val="22"/>
              </w:rPr>
            </w:pPr>
          </w:p>
        </w:tc>
      </w:tr>
      <w:tr w:rsidR="00C74A49" w:rsidRPr="00D746F8" w14:paraId="48FE7D15" w14:textId="77777777" w:rsidTr="07015911">
        <w:tc>
          <w:tcPr>
            <w:tcW w:w="2340" w:type="dxa"/>
            <w:vMerge w:val="restart"/>
            <w:vAlign w:val="center"/>
          </w:tcPr>
          <w:p w14:paraId="0E3B6A5F" w14:textId="237CA8DB" w:rsidR="00C74A49" w:rsidRPr="00D746F8" w:rsidRDefault="0045179B" w:rsidP="00C74A49">
            <w:pPr>
              <w:rPr>
                <w:rFonts w:cs="Arial"/>
                <w:sz w:val="22"/>
              </w:rPr>
            </w:pPr>
            <w:r>
              <w:rPr>
                <w:rFonts w:cs="Arial"/>
                <w:sz w:val="22"/>
              </w:rPr>
              <w:t xml:space="preserve">Mental Health Plan </w:t>
            </w:r>
          </w:p>
        </w:tc>
        <w:tc>
          <w:tcPr>
            <w:tcW w:w="2070" w:type="dxa"/>
            <w:shd w:val="clear" w:color="auto" w:fill="FFFFFF" w:themeFill="background1"/>
            <w:vAlign w:val="center"/>
          </w:tcPr>
          <w:p w14:paraId="186C724A" w14:textId="36916805" w:rsidR="00C74A49" w:rsidRPr="00D746F8" w:rsidRDefault="00C74A49" w:rsidP="00C74A49">
            <w:pPr>
              <w:rPr>
                <w:rFonts w:cs="Arial"/>
                <w:sz w:val="22"/>
              </w:rPr>
            </w:pPr>
            <w:r w:rsidRPr="00D746F8">
              <w:rPr>
                <w:rFonts w:cs="Arial"/>
                <w:sz w:val="22"/>
              </w:rPr>
              <w:t>Name</w:t>
            </w:r>
          </w:p>
        </w:tc>
        <w:tc>
          <w:tcPr>
            <w:tcW w:w="8517" w:type="dxa"/>
            <w:shd w:val="clear" w:color="auto" w:fill="FFFFFF" w:themeFill="background1"/>
          </w:tcPr>
          <w:p w14:paraId="13694811" w14:textId="77777777" w:rsidR="00C74A49" w:rsidRPr="00D746F8" w:rsidRDefault="00C74A49" w:rsidP="00C74A49">
            <w:pPr>
              <w:rPr>
                <w:rFonts w:cs="Arial"/>
                <w:sz w:val="22"/>
              </w:rPr>
            </w:pPr>
          </w:p>
        </w:tc>
      </w:tr>
      <w:tr w:rsidR="00C74A49" w:rsidRPr="00D746F8" w14:paraId="3517B0E1" w14:textId="77777777" w:rsidTr="07015911">
        <w:tc>
          <w:tcPr>
            <w:tcW w:w="2340" w:type="dxa"/>
            <w:vMerge/>
            <w:vAlign w:val="center"/>
          </w:tcPr>
          <w:p w14:paraId="6BCBBA91" w14:textId="77777777" w:rsidR="00C74A49" w:rsidRPr="00D746F8" w:rsidRDefault="00C74A49" w:rsidP="00C74A49">
            <w:pPr>
              <w:rPr>
                <w:rFonts w:cs="Arial"/>
                <w:sz w:val="22"/>
              </w:rPr>
            </w:pPr>
          </w:p>
        </w:tc>
        <w:tc>
          <w:tcPr>
            <w:tcW w:w="2070" w:type="dxa"/>
            <w:shd w:val="clear" w:color="auto" w:fill="FFFFFF" w:themeFill="background1"/>
            <w:vAlign w:val="center"/>
          </w:tcPr>
          <w:p w14:paraId="01C14DEE" w14:textId="035051ED" w:rsidR="00C74A49" w:rsidRPr="00D746F8" w:rsidRDefault="00C74A49" w:rsidP="00C74A49">
            <w:pPr>
              <w:rPr>
                <w:rFonts w:cs="Arial"/>
                <w:sz w:val="22"/>
              </w:rPr>
            </w:pPr>
            <w:r w:rsidRPr="00D746F8">
              <w:rPr>
                <w:rFonts w:cs="Arial"/>
                <w:sz w:val="22"/>
              </w:rPr>
              <w:t>Phone &amp; E-mail</w:t>
            </w:r>
          </w:p>
        </w:tc>
        <w:tc>
          <w:tcPr>
            <w:tcW w:w="8517" w:type="dxa"/>
            <w:shd w:val="clear" w:color="auto" w:fill="FFFFFF" w:themeFill="background1"/>
          </w:tcPr>
          <w:p w14:paraId="6FD763AC" w14:textId="77777777" w:rsidR="00C74A49" w:rsidRPr="00D746F8" w:rsidRDefault="00C74A49" w:rsidP="00C74A49">
            <w:pPr>
              <w:rPr>
                <w:rFonts w:cs="Arial"/>
                <w:sz w:val="22"/>
              </w:rPr>
            </w:pPr>
          </w:p>
        </w:tc>
      </w:tr>
      <w:tr w:rsidR="00A8591F" w:rsidRPr="00D746F8" w14:paraId="520D0253" w14:textId="77777777" w:rsidTr="07015911">
        <w:tc>
          <w:tcPr>
            <w:tcW w:w="2340" w:type="dxa"/>
            <w:vMerge w:val="restart"/>
            <w:shd w:val="clear" w:color="auto" w:fill="FFFFFF" w:themeFill="background1"/>
            <w:vAlign w:val="center"/>
          </w:tcPr>
          <w:p w14:paraId="0227EE36" w14:textId="77777777" w:rsidR="00A8591F" w:rsidRPr="00D746F8" w:rsidRDefault="00A8591F" w:rsidP="00D50988">
            <w:pPr>
              <w:rPr>
                <w:rFonts w:cs="Arial"/>
                <w:sz w:val="22"/>
              </w:rPr>
            </w:pPr>
          </w:p>
          <w:p w14:paraId="50EA503A" w14:textId="277ED5B5" w:rsidR="00A8591F" w:rsidRPr="00D746F8" w:rsidRDefault="00A8591F" w:rsidP="00D50988">
            <w:pPr>
              <w:rPr>
                <w:rFonts w:cs="Arial"/>
                <w:sz w:val="22"/>
              </w:rPr>
            </w:pPr>
            <w:r>
              <w:rPr>
                <w:rFonts w:cs="Arial"/>
                <w:sz w:val="22"/>
              </w:rPr>
              <w:t>Wraparound</w:t>
            </w:r>
            <w:r w:rsidR="0037313A">
              <w:rPr>
                <w:rFonts w:cs="Arial"/>
                <w:sz w:val="22"/>
              </w:rPr>
              <w:t xml:space="preserve"> or </w:t>
            </w:r>
            <w:r w:rsidR="00FF1946">
              <w:rPr>
                <w:rFonts w:cs="Arial"/>
                <w:sz w:val="22"/>
              </w:rPr>
              <w:t>O</w:t>
            </w:r>
            <w:r w:rsidR="0037313A">
              <w:rPr>
                <w:rFonts w:cs="Arial"/>
                <w:sz w:val="22"/>
              </w:rPr>
              <w:t>ther</w:t>
            </w:r>
            <w:r>
              <w:rPr>
                <w:rFonts w:cs="Arial"/>
                <w:sz w:val="22"/>
              </w:rPr>
              <w:t xml:space="preserve"> Provider</w:t>
            </w:r>
            <w:r w:rsidR="00FF1946">
              <w:rPr>
                <w:rFonts w:cs="Arial"/>
                <w:sz w:val="22"/>
              </w:rPr>
              <w:t>(s)</w:t>
            </w:r>
            <w:r w:rsidR="00A53376">
              <w:rPr>
                <w:rFonts w:cs="Arial"/>
                <w:sz w:val="22"/>
              </w:rPr>
              <w:t>*</w:t>
            </w:r>
          </w:p>
        </w:tc>
        <w:tc>
          <w:tcPr>
            <w:tcW w:w="2070" w:type="dxa"/>
            <w:shd w:val="clear" w:color="auto" w:fill="FFFFFF" w:themeFill="background1"/>
            <w:vAlign w:val="center"/>
          </w:tcPr>
          <w:p w14:paraId="4814AD45" w14:textId="77777777" w:rsidR="00A8591F" w:rsidRPr="00D746F8" w:rsidRDefault="00A8591F" w:rsidP="00D50988">
            <w:pPr>
              <w:rPr>
                <w:rFonts w:cs="Arial"/>
                <w:sz w:val="22"/>
              </w:rPr>
            </w:pPr>
            <w:r w:rsidRPr="00D746F8">
              <w:rPr>
                <w:rFonts w:cs="Arial"/>
                <w:sz w:val="22"/>
              </w:rPr>
              <w:t>Name</w:t>
            </w:r>
          </w:p>
        </w:tc>
        <w:tc>
          <w:tcPr>
            <w:tcW w:w="8517" w:type="dxa"/>
            <w:shd w:val="clear" w:color="auto" w:fill="FFFFFF" w:themeFill="background1"/>
          </w:tcPr>
          <w:p w14:paraId="5C4805A2" w14:textId="77777777" w:rsidR="00A8591F" w:rsidRPr="00D746F8" w:rsidRDefault="00A8591F" w:rsidP="00D50988">
            <w:pPr>
              <w:rPr>
                <w:rFonts w:cs="Arial"/>
                <w:sz w:val="22"/>
              </w:rPr>
            </w:pPr>
          </w:p>
        </w:tc>
      </w:tr>
      <w:tr w:rsidR="00A8591F" w:rsidRPr="00D746F8" w14:paraId="383E9B1F" w14:textId="77777777" w:rsidTr="07015911">
        <w:tc>
          <w:tcPr>
            <w:tcW w:w="2340" w:type="dxa"/>
            <w:vMerge/>
            <w:vAlign w:val="center"/>
          </w:tcPr>
          <w:p w14:paraId="581F0843" w14:textId="77777777" w:rsidR="00A8591F" w:rsidRPr="00D746F8" w:rsidRDefault="00A8591F" w:rsidP="00D50988">
            <w:pPr>
              <w:rPr>
                <w:rFonts w:cs="Arial"/>
                <w:sz w:val="22"/>
              </w:rPr>
            </w:pPr>
          </w:p>
        </w:tc>
        <w:tc>
          <w:tcPr>
            <w:tcW w:w="2070" w:type="dxa"/>
            <w:shd w:val="clear" w:color="auto" w:fill="FFFFFF" w:themeFill="background1"/>
            <w:vAlign w:val="center"/>
          </w:tcPr>
          <w:p w14:paraId="398CD193" w14:textId="77777777" w:rsidR="00A8591F" w:rsidRPr="00D746F8" w:rsidRDefault="00A8591F" w:rsidP="00D50988">
            <w:pPr>
              <w:rPr>
                <w:rFonts w:cs="Arial"/>
                <w:sz w:val="22"/>
              </w:rPr>
            </w:pPr>
            <w:r w:rsidRPr="00D746F8">
              <w:rPr>
                <w:rFonts w:cs="Arial"/>
                <w:sz w:val="22"/>
              </w:rPr>
              <w:t>Agency</w:t>
            </w:r>
          </w:p>
        </w:tc>
        <w:tc>
          <w:tcPr>
            <w:tcW w:w="8517" w:type="dxa"/>
            <w:shd w:val="clear" w:color="auto" w:fill="FFFFFF" w:themeFill="background1"/>
          </w:tcPr>
          <w:p w14:paraId="6A50C912" w14:textId="77777777" w:rsidR="00A8591F" w:rsidRPr="00D746F8" w:rsidRDefault="00A8591F" w:rsidP="00D50988">
            <w:pPr>
              <w:rPr>
                <w:rFonts w:cs="Arial"/>
                <w:sz w:val="22"/>
              </w:rPr>
            </w:pPr>
          </w:p>
        </w:tc>
      </w:tr>
      <w:tr w:rsidR="00A8591F" w:rsidRPr="00D746F8" w14:paraId="0A3463DD" w14:textId="77777777" w:rsidTr="07015911">
        <w:tc>
          <w:tcPr>
            <w:tcW w:w="2340" w:type="dxa"/>
            <w:vMerge/>
            <w:vAlign w:val="center"/>
          </w:tcPr>
          <w:p w14:paraId="54D1B719" w14:textId="77777777" w:rsidR="00A8591F" w:rsidRPr="00D746F8" w:rsidRDefault="00A8591F" w:rsidP="00D50988">
            <w:pPr>
              <w:rPr>
                <w:rFonts w:cs="Arial"/>
                <w:sz w:val="22"/>
              </w:rPr>
            </w:pPr>
          </w:p>
        </w:tc>
        <w:tc>
          <w:tcPr>
            <w:tcW w:w="2070" w:type="dxa"/>
            <w:shd w:val="clear" w:color="auto" w:fill="FFFFFF" w:themeFill="background1"/>
            <w:vAlign w:val="center"/>
          </w:tcPr>
          <w:p w14:paraId="0C6A14D3" w14:textId="77777777" w:rsidR="00A8591F" w:rsidRPr="00D746F8" w:rsidRDefault="00A8591F" w:rsidP="00D50988">
            <w:pPr>
              <w:rPr>
                <w:rFonts w:cs="Arial"/>
                <w:sz w:val="22"/>
              </w:rPr>
            </w:pPr>
            <w:r w:rsidRPr="00D746F8">
              <w:rPr>
                <w:rFonts w:cs="Arial"/>
                <w:sz w:val="22"/>
              </w:rPr>
              <w:t>Phone &amp; E-mail</w:t>
            </w:r>
          </w:p>
        </w:tc>
        <w:tc>
          <w:tcPr>
            <w:tcW w:w="8517" w:type="dxa"/>
            <w:shd w:val="clear" w:color="auto" w:fill="FFFFFF" w:themeFill="background1"/>
          </w:tcPr>
          <w:p w14:paraId="5CAD94DA" w14:textId="77777777" w:rsidR="00A8591F" w:rsidRPr="00D746F8" w:rsidRDefault="00A8591F" w:rsidP="00D50988">
            <w:pPr>
              <w:rPr>
                <w:rFonts w:cs="Arial"/>
                <w:sz w:val="22"/>
              </w:rPr>
            </w:pPr>
          </w:p>
        </w:tc>
      </w:tr>
      <w:tr w:rsidR="00A8591F" w:rsidRPr="00D746F8" w14:paraId="40F3BC25" w14:textId="77777777" w:rsidTr="07015911">
        <w:tc>
          <w:tcPr>
            <w:tcW w:w="2340" w:type="dxa"/>
            <w:vMerge/>
            <w:vAlign w:val="center"/>
          </w:tcPr>
          <w:p w14:paraId="16E7C1A5" w14:textId="77777777" w:rsidR="00A8591F" w:rsidRPr="00D746F8" w:rsidRDefault="00A8591F" w:rsidP="00D50988">
            <w:pPr>
              <w:rPr>
                <w:rFonts w:cs="Arial"/>
                <w:sz w:val="22"/>
              </w:rPr>
            </w:pPr>
          </w:p>
        </w:tc>
        <w:tc>
          <w:tcPr>
            <w:tcW w:w="2070" w:type="dxa"/>
            <w:shd w:val="clear" w:color="auto" w:fill="FFFFFF" w:themeFill="background1"/>
            <w:vAlign w:val="center"/>
          </w:tcPr>
          <w:p w14:paraId="53FC9ECC" w14:textId="77777777" w:rsidR="00A8591F" w:rsidRPr="00D746F8" w:rsidRDefault="00A8591F" w:rsidP="00D50988">
            <w:pPr>
              <w:rPr>
                <w:rFonts w:cs="Arial"/>
                <w:sz w:val="22"/>
              </w:rPr>
            </w:pPr>
            <w:r w:rsidRPr="00D746F8">
              <w:rPr>
                <w:rFonts w:cs="Arial"/>
                <w:sz w:val="22"/>
              </w:rPr>
              <w:t>Mailing Address</w:t>
            </w:r>
          </w:p>
        </w:tc>
        <w:tc>
          <w:tcPr>
            <w:tcW w:w="8517" w:type="dxa"/>
            <w:shd w:val="clear" w:color="auto" w:fill="FFFFFF" w:themeFill="background1"/>
          </w:tcPr>
          <w:p w14:paraId="1D64D95E" w14:textId="77777777" w:rsidR="00A8591F" w:rsidRPr="00D746F8" w:rsidRDefault="00A8591F" w:rsidP="00D50988">
            <w:pPr>
              <w:rPr>
                <w:rFonts w:cs="Arial"/>
                <w:sz w:val="22"/>
              </w:rPr>
            </w:pPr>
          </w:p>
        </w:tc>
      </w:tr>
      <w:tr w:rsidR="00A8591F" w:rsidRPr="00D746F8" w14:paraId="45EAE081" w14:textId="77777777" w:rsidTr="07015911">
        <w:tc>
          <w:tcPr>
            <w:tcW w:w="2340" w:type="dxa"/>
            <w:vMerge w:val="restart"/>
            <w:shd w:val="clear" w:color="auto" w:fill="FFFFFF" w:themeFill="background1"/>
            <w:vAlign w:val="center"/>
          </w:tcPr>
          <w:p w14:paraId="0BF533EC" w14:textId="5DEABF05" w:rsidR="00A8591F" w:rsidRPr="00D746F8" w:rsidRDefault="00C74A49" w:rsidP="00D50988">
            <w:pPr>
              <w:rPr>
                <w:rFonts w:cs="Arial"/>
                <w:sz w:val="22"/>
              </w:rPr>
            </w:pPr>
            <w:bookmarkStart w:id="0" w:name="_Hlk75173802"/>
            <w:r>
              <w:rPr>
                <w:rFonts w:cs="Arial"/>
                <w:sz w:val="22"/>
              </w:rPr>
              <w:t xml:space="preserve">County </w:t>
            </w:r>
            <w:r w:rsidR="00A8591F">
              <w:rPr>
                <w:rFonts w:cs="Arial"/>
                <w:sz w:val="22"/>
              </w:rPr>
              <w:t xml:space="preserve">Wraparound </w:t>
            </w:r>
            <w:r>
              <w:rPr>
                <w:rFonts w:cs="Arial"/>
                <w:sz w:val="22"/>
              </w:rPr>
              <w:t>Coordinator</w:t>
            </w:r>
          </w:p>
        </w:tc>
        <w:tc>
          <w:tcPr>
            <w:tcW w:w="2070" w:type="dxa"/>
            <w:shd w:val="clear" w:color="auto" w:fill="FFFFFF" w:themeFill="background1"/>
            <w:vAlign w:val="center"/>
          </w:tcPr>
          <w:p w14:paraId="58D58F25" w14:textId="77777777" w:rsidR="00A8591F" w:rsidRPr="00D746F8" w:rsidRDefault="00A8591F" w:rsidP="00D50988">
            <w:pPr>
              <w:rPr>
                <w:rFonts w:cs="Arial"/>
                <w:sz w:val="22"/>
              </w:rPr>
            </w:pPr>
            <w:r w:rsidRPr="00D746F8">
              <w:rPr>
                <w:rFonts w:cs="Arial"/>
                <w:sz w:val="22"/>
              </w:rPr>
              <w:t>Name</w:t>
            </w:r>
          </w:p>
        </w:tc>
        <w:tc>
          <w:tcPr>
            <w:tcW w:w="8517" w:type="dxa"/>
            <w:shd w:val="clear" w:color="auto" w:fill="FFFFFF" w:themeFill="background1"/>
          </w:tcPr>
          <w:p w14:paraId="13E150F1" w14:textId="77777777" w:rsidR="00A8591F" w:rsidRPr="00D746F8" w:rsidRDefault="00A8591F" w:rsidP="00D50988">
            <w:pPr>
              <w:rPr>
                <w:rFonts w:cs="Arial"/>
                <w:sz w:val="22"/>
              </w:rPr>
            </w:pPr>
          </w:p>
        </w:tc>
      </w:tr>
      <w:tr w:rsidR="00A8591F" w:rsidRPr="00D746F8" w14:paraId="5399F2D4" w14:textId="77777777" w:rsidTr="07015911">
        <w:tc>
          <w:tcPr>
            <w:tcW w:w="2340" w:type="dxa"/>
            <w:vMerge/>
          </w:tcPr>
          <w:p w14:paraId="5EB37C1E" w14:textId="77777777" w:rsidR="00A8591F" w:rsidRPr="00D746F8" w:rsidRDefault="00A8591F" w:rsidP="00D50988">
            <w:pPr>
              <w:rPr>
                <w:rFonts w:cs="Arial"/>
                <w:sz w:val="22"/>
              </w:rPr>
            </w:pPr>
          </w:p>
        </w:tc>
        <w:tc>
          <w:tcPr>
            <w:tcW w:w="2070" w:type="dxa"/>
            <w:shd w:val="clear" w:color="auto" w:fill="FFFFFF" w:themeFill="background1"/>
            <w:vAlign w:val="center"/>
          </w:tcPr>
          <w:p w14:paraId="26AD8123" w14:textId="77777777" w:rsidR="00A8591F" w:rsidRPr="00D746F8" w:rsidRDefault="00A8591F" w:rsidP="00D50988">
            <w:pPr>
              <w:rPr>
                <w:rFonts w:cs="Arial"/>
                <w:sz w:val="22"/>
              </w:rPr>
            </w:pPr>
            <w:r w:rsidRPr="00D746F8">
              <w:rPr>
                <w:rFonts w:cs="Arial"/>
                <w:sz w:val="22"/>
              </w:rPr>
              <w:t>Agency</w:t>
            </w:r>
          </w:p>
        </w:tc>
        <w:tc>
          <w:tcPr>
            <w:tcW w:w="8517" w:type="dxa"/>
            <w:shd w:val="clear" w:color="auto" w:fill="FFFFFF" w:themeFill="background1"/>
          </w:tcPr>
          <w:p w14:paraId="693FE751" w14:textId="77777777" w:rsidR="00A8591F" w:rsidRPr="00D746F8" w:rsidRDefault="00A8591F" w:rsidP="00D50988">
            <w:pPr>
              <w:rPr>
                <w:rFonts w:cs="Arial"/>
                <w:sz w:val="22"/>
              </w:rPr>
            </w:pPr>
          </w:p>
        </w:tc>
      </w:tr>
      <w:tr w:rsidR="00A8591F" w:rsidRPr="00D746F8" w14:paraId="7E84E950" w14:textId="77777777" w:rsidTr="07015911">
        <w:tc>
          <w:tcPr>
            <w:tcW w:w="2340" w:type="dxa"/>
            <w:vMerge/>
          </w:tcPr>
          <w:p w14:paraId="54059824" w14:textId="77777777" w:rsidR="00A8591F" w:rsidRPr="00D746F8" w:rsidRDefault="00A8591F" w:rsidP="00D50988">
            <w:pPr>
              <w:rPr>
                <w:rFonts w:cs="Arial"/>
                <w:sz w:val="22"/>
              </w:rPr>
            </w:pPr>
          </w:p>
        </w:tc>
        <w:tc>
          <w:tcPr>
            <w:tcW w:w="2070" w:type="dxa"/>
            <w:shd w:val="clear" w:color="auto" w:fill="FFFFFF" w:themeFill="background1"/>
            <w:vAlign w:val="center"/>
          </w:tcPr>
          <w:p w14:paraId="75AA70D8" w14:textId="77777777" w:rsidR="00A8591F" w:rsidRPr="00D746F8" w:rsidRDefault="00A8591F" w:rsidP="00D50988">
            <w:pPr>
              <w:rPr>
                <w:rFonts w:cs="Arial"/>
                <w:sz w:val="22"/>
              </w:rPr>
            </w:pPr>
            <w:r w:rsidRPr="00D746F8">
              <w:rPr>
                <w:rFonts w:cs="Arial"/>
                <w:sz w:val="22"/>
              </w:rPr>
              <w:t>Phone &amp; E-mail</w:t>
            </w:r>
          </w:p>
        </w:tc>
        <w:tc>
          <w:tcPr>
            <w:tcW w:w="8517" w:type="dxa"/>
            <w:shd w:val="clear" w:color="auto" w:fill="FFFFFF" w:themeFill="background1"/>
          </w:tcPr>
          <w:p w14:paraId="26B81185" w14:textId="77777777" w:rsidR="00A8591F" w:rsidRPr="00D746F8" w:rsidRDefault="00A8591F" w:rsidP="00D50988">
            <w:pPr>
              <w:rPr>
                <w:rFonts w:cs="Arial"/>
                <w:sz w:val="22"/>
              </w:rPr>
            </w:pPr>
          </w:p>
        </w:tc>
      </w:tr>
      <w:bookmarkEnd w:id="0"/>
      <w:tr w:rsidR="00A8591F" w:rsidRPr="00D746F8" w14:paraId="4B3EA034" w14:textId="77777777" w:rsidTr="07015911">
        <w:tc>
          <w:tcPr>
            <w:tcW w:w="2340" w:type="dxa"/>
            <w:vMerge w:val="restart"/>
            <w:shd w:val="clear" w:color="auto" w:fill="FFFFFF" w:themeFill="background1"/>
            <w:vAlign w:val="center"/>
          </w:tcPr>
          <w:p w14:paraId="4BF7A5A3" w14:textId="543AA0C7" w:rsidR="00A8591F" w:rsidRPr="00D746F8" w:rsidRDefault="00A8591F" w:rsidP="00D50988">
            <w:pPr>
              <w:rPr>
                <w:rFonts w:cs="Arial"/>
                <w:sz w:val="22"/>
              </w:rPr>
            </w:pPr>
            <w:r>
              <w:rPr>
                <w:rFonts w:cs="Arial"/>
                <w:sz w:val="22"/>
              </w:rPr>
              <w:t xml:space="preserve">County </w:t>
            </w:r>
            <w:r w:rsidR="00C74A49">
              <w:rPr>
                <w:rFonts w:cs="Arial"/>
                <w:sz w:val="22"/>
              </w:rPr>
              <w:t>A</w:t>
            </w:r>
            <w:r>
              <w:rPr>
                <w:rFonts w:cs="Arial"/>
                <w:sz w:val="22"/>
              </w:rPr>
              <w:t xml:space="preserve">ftercare </w:t>
            </w:r>
            <w:r w:rsidR="00C74A49">
              <w:rPr>
                <w:rFonts w:cs="Arial"/>
                <w:sz w:val="22"/>
              </w:rPr>
              <w:t>Coordinator</w:t>
            </w:r>
            <w:r>
              <w:rPr>
                <w:rFonts w:cs="Arial"/>
                <w:sz w:val="22"/>
              </w:rPr>
              <w:t xml:space="preserve"> (if</w:t>
            </w:r>
            <w:r w:rsidR="00C74A49">
              <w:rPr>
                <w:rFonts w:cs="Arial"/>
                <w:sz w:val="22"/>
              </w:rPr>
              <w:t xml:space="preserve"> </w:t>
            </w:r>
            <w:r>
              <w:rPr>
                <w:rFonts w:cs="Arial"/>
                <w:sz w:val="22"/>
              </w:rPr>
              <w:t xml:space="preserve">different </w:t>
            </w:r>
            <w:r w:rsidR="00C74A49">
              <w:rPr>
                <w:rFonts w:cs="Arial"/>
                <w:sz w:val="22"/>
              </w:rPr>
              <w:t>from</w:t>
            </w:r>
            <w:r>
              <w:rPr>
                <w:rFonts w:cs="Arial"/>
                <w:sz w:val="22"/>
              </w:rPr>
              <w:t xml:space="preserve"> above)</w:t>
            </w:r>
          </w:p>
        </w:tc>
        <w:tc>
          <w:tcPr>
            <w:tcW w:w="2070" w:type="dxa"/>
            <w:shd w:val="clear" w:color="auto" w:fill="FFFFFF" w:themeFill="background1"/>
            <w:vAlign w:val="center"/>
          </w:tcPr>
          <w:p w14:paraId="769A368D" w14:textId="77777777" w:rsidR="00A8591F" w:rsidRPr="00D746F8" w:rsidRDefault="00A8591F" w:rsidP="00D50988">
            <w:pPr>
              <w:rPr>
                <w:rFonts w:cs="Arial"/>
                <w:sz w:val="22"/>
              </w:rPr>
            </w:pPr>
            <w:r w:rsidRPr="00D746F8">
              <w:rPr>
                <w:rFonts w:cs="Arial"/>
                <w:sz w:val="22"/>
              </w:rPr>
              <w:t>Name</w:t>
            </w:r>
          </w:p>
        </w:tc>
        <w:tc>
          <w:tcPr>
            <w:tcW w:w="8517" w:type="dxa"/>
            <w:shd w:val="clear" w:color="auto" w:fill="FFFFFF" w:themeFill="background1"/>
          </w:tcPr>
          <w:p w14:paraId="152BC559" w14:textId="77777777" w:rsidR="00A8591F" w:rsidRPr="00D746F8" w:rsidRDefault="00A8591F" w:rsidP="00D50988">
            <w:pPr>
              <w:rPr>
                <w:rFonts w:cs="Arial"/>
                <w:sz w:val="22"/>
              </w:rPr>
            </w:pPr>
          </w:p>
        </w:tc>
      </w:tr>
      <w:tr w:rsidR="00A8591F" w:rsidRPr="00D746F8" w14:paraId="45568D43" w14:textId="77777777" w:rsidTr="07015911">
        <w:tc>
          <w:tcPr>
            <w:tcW w:w="2340" w:type="dxa"/>
            <w:vMerge/>
          </w:tcPr>
          <w:p w14:paraId="3C94BF8F" w14:textId="77777777" w:rsidR="00A8591F" w:rsidRPr="00D746F8" w:rsidRDefault="00A8591F" w:rsidP="00D50988">
            <w:pPr>
              <w:rPr>
                <w:rFonts w:cs="Arial"/>
                <w:sz w:val="22"/>
              </w:rPr>
            </w:pPr>
          </w:p>
        </w:tc>
        <w:tc>
          <w:tcPr>
            <w:tcW w:w="2070" w:type="dxa"/>
            <w:shd w:val="clear" w:color="auto" w:fill="FFFFFF" w:themeFill="background1"/>
            <w:vAlign w:val="center"/>
          </w:tcPr>
          <w:p w14:paraId="3185B488" w14:textId="77777777" w:rsidR="00A8591F" w:rsidRPr="00D746F8" w:rsidRDefault="00A8591F" w:rsidP="00D50988">
            <w:pPr>
              <w:rPr>
                <w:rFonts w:cs="Arial"/>
                <w:sz w:val="22"/>
              </w:rPr>
            </w:pPr>
            <w:r w:rsidRPr="00D746F8">
              <w:rPr>
                <w:rFonts w:cs="Arial"/>
                <w:sz w:val="22"/>
              </w:rPr>
              <w:t>Agency</w:t>
            </w:r>
          </w:p>
        </w:tc>
        <w:tc>
          <w:tcPr>
            <w:tcW w:w="8517" w:type="dxa"/>
            <w:shd w:val="clear" w:color="auto" w:fill="FFFFFF" w:themeFill="background1"/>
          </w:tcPr>
          <w:p w14:paraId="716B883D" w14:textId="77777777" w:rsidR="00A8591F" w:rsidRPr="00D746F8" w:rsidRDefault="00A8591F" w:rsidP="00D50988">
            <w:pPr>
              <w:rPr>
                <w:rFonts w:cs="Arial"/>
                <w:sz w:val="22"/>
              </w:rPr>
            </w:pPr>
          </w:p>
        </w:tc>
      </w:tr>
      <w:tr w:rsidR="00A8591F" w:rsidRPr="00D746F8" w14:paraId="536CBA41" w14:textId="77777777" w:rsidTr="07015911">
        <w:tc>
          <w:tcPr>
            <w:tcW w:w="2340" w:type="dxa"/>
            <w:vMerge/>
          </w:tcPr>
          <w:p w14:paraId="24761BFB" w14:textId="77777777" w:rsidR="00A8591F" w:rsidRPr="00D746F8" w:rsidRDefault="00A8591F" w:rsidP="00D50988">
            <w:pPr>
              <w:rPr>
                <w:rFonts w:cs="Arial"/>
                <w:sz w:val="22"/>
              </w:rPr>
            </w:pPr>
          </w:p>
        </w:tc>
        <w:tc>
          <w:tcPr>
            <w:tcW w:w="2070" w:type="dxa"/>
            <w:shd w:val="clear" w:color="auto" w:fill="FFFFFF" w:themeFill="background1"/>
            <w:vAlign w:val="center"/>
          </w:tcPr>
          <w:p w14:paraId="621C4173" w14:textId="77777777" w:rsidR="00A8591F" w:rsidRPr="00D746F8" w:rsidRDefault="00A8591F" w:rsidP="00D50988">
            <w:pPr>
              <w:rPr>
                <w:rFonts w:cs="Arial"/>
                <w:sz w:val="22"/>
              </w:rPr>
            </w:pPr>
            <w:r w:rsidRPr="00D746F8">
              <w:rPr>
                <w:rFonts w:cs="Arial"/>
                <w:sz w:val="22"/>
              </w:rPr>
              <w:t>Phone &amp; E-mail</w:t>
            </w:r>
          </w:p>
        </w:tc>
        <w:tc>
          <w:tcPr>
            <w:tcW w:w="8517" w:type="dxa"/>
            <w:shd w:val="clear" w:color="auto" w:fill="FFFFFF" w:themeFill="background1"/>
          </w:tcPr>
          <w:p w14:paraId="7107CDBD" w14:textId="77777777" w:rsidR="00A8591F" w:rsidRPr="00D746F8" w:rsidRDefault="00A8591F" w:rsidP="00D50988">
            <w:pPr>
              <w:rPr>
                <w:rFonts w:cs="Arial"/>
                <w:sz w:val="22"/>
              </w:rPr>
            </w:pPr>
          </w:p>
        </w:tc>
      </w:tr>
    </w:tbl>
    <w:p w14:paraId="7950DD86" w14:textId="27BE7874" w:rsidR="00F938AD" w:rsidRDefault="00F938AD" w:rsidP="07015911">
      <w:pPr>
        <w:rPr>
          <w:rFonts w:cs="Arial"/>
          <w:sz w:val="22"/>
        </w:rPr>
      </w:pPr>
      <w:r w:rsidRPr="07015911">
        <w:rPr>
          <w:rFonts w:cs="Arial"/>
          <w:sz w:val="22"/>
        </w:rPr>
        <w:t xml:space="preserve">*Add additional </w:t>
      </w:r>
      <w:r w:rsidR="006E3D3B" w:rsidRPr="07015911">
        <w:rPr>
          <w:rFonts w:cs="Arial"/>
          <w:sz w:val="22"/>
        </w:rPr>
        <w:t>lines as necessary</w:t>
      </w:r>
      <w:r w:rsidR="7973B2EE" w:rsidRPr="07015911">
        <w:rPr>
          <w:rFonts w:cs="Arial"/>
          <w:sz w:val="22"/>
        </w:rPr>
        <w:t xml:space="preserve"> (i</w:t>
      </w:r>
      <w:r w:rsidR="006E3D3B" w:rsidRPr="07015911">
        <w:rPr>
          <w:rFonts w:cs="Arial"/>
          <w:sz w:val="22"/>
        </w:rPr>
        <w:t>.</w:t>
      </w:r>
      <w:r w:rsidR="77527E28" w:rsidRPr="07015911">
        <w:rPr>
          <w:rFonts w:cs="Arial"/>
          <w:sz w:val="22"/>
        </w:rPr>
        <w:t xml:space="preserve">e. for other programs being leveraged). </w:t>
      </w:r>
    </w:p>
    <w:p w14:paraId="13CB53D8" w14:textId="23352F57" w:rsidR="008D373D" w:rsidRPr="00FA227C" w:rsidRDefault="008D373D" w:rsidP="0052520F">
      <w:pPr>
        <w:jc w:val="center"/>
        <w:rPr>
          <w:rFonts w:cs="Arial"/>
          <w:sz w:val="22"/>
          <w:u w:val="single"/>
        </w:rPr>
      </w:pPr>
      <w:r w:rsidRPr="00FA227C">
        <w:rPr>
          <w:rFonts w:cs="Arial"/>
          <w:b/>
          <w:bCs/>
          <w:sz w:val="32"/>
          <w:szCs w:val="32"/>
          <w:u w:val="single"/>
        </w:rPr>
        <w:lastRenderedPageBreak/>
        <w:t>Signature Page</w:t>
      </w:r>
    </w:p>
    <w:tbl>
      <w:tblPr>
        <w:tblW w:w="13377" w:type="dxa"/>
        <w:tblInd w:w="-162" w:type="dxa"/>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FFFFFF" w:themeFill="background1"/>
        <w:tblLook w:val="04A0" w:firstRow="1" w:lastRow="0" w:firstColumn="1" w:lastColumn="0" w:noHBand="0" w:noVBand="1"/>
      </w:tblPr>
      <w:tblGrid>
        <w:gridCol w:w="3150"/>
        <w:gridCol w:w="10227"/>
      </w:tblGrid>
      <w:tr w:rsidR="00B813AF" w:rsidRPr="00DF6BE5" w14:paraId="58ABF5A1" w14:textId="77777777" w:rsidTr="3F21EC43">
        <w:tc>
          <w:tcPr>
            <w:tcW w:w="3150" w:type="dxa"/>
            <w:shd w:val="clear" w:color="auto" w:fill="FFFFFF" w:themeFill="background1"/>
            <w:vAlign w:val="center"/>
          </w:tcPr>
          <w:p w14:paraId="2DA5762C" w14:textId="1D51211A" w:rsidR="00B813AF" w:rsidRPr="00DF6BE5" w:rsidRDefault="00B813AF" w:rsidP="00BE5604">
            <w:pPr>
              <w:rPr>
                <w:rFonts w:cs="Arial"/>
                <w:sz w:val="22"/>
              </w:rPr>
            </w:pPr>
            <w:r w:rsidRPr="00DF6BE5">
              <w:rPr>
                <w:rFonts w:cs="Arial"/>
                <w:sz w:val="22"/>
              </w:rPr>
              <w:t>Name</w:t>
            </w:r>
            <w:r w:rsidR="00B541CF">
              <w:rPr>
                <w:rFonts w:cs="Arial"/>
                <w:sz w:val="22"/>
              </w:rPr>
              <w:t xml:space="preserve"> of County</w:t>
            </w:r>
          </w:p>
        </w:tc>
        <w:tc>
          <w:tcPr>
            <w:tcW w:w="10227" w:type="dxa"/>
            <w:shd w:val="clear" w:color="auto" w:fill="FFFFFF" w:themeFill="background1"/>
          </w:tcPr>
          <w:p w14:paraId="3FB332AD" w14:textId="77777777" w:rsidR="00B813AF" w:rsidRPr="00DF6BE5" w:rsidRDefault="00B813AF" w:rsidP="00BE5604">
            <w:pPr>
              <w:rPr>
                <w:rFonts w:cs="Arial"/>
                <w:sz w:val="22"/>
              </w:rPr>
            </w:pPr>
          </w:p>
        </w:tc>
      </w:tr>
      <w:tr w:rsidR="00B541CF" w:rsidRPr="00DF6BE5" w14:paraId="2280EA3C" w14:textId="77777777" w:rsidTr="3F21EC43">
        <w:trPr>
          <w:trHeight w:hRule="exact" w:val="374"/>
        </w:trPr>
        <w:tc>
          <w:tcPr>
            <w:tcW w:w="13377" w:type="dxa"/>
            <w:gridSpan w:val="2"/>
            <w:shd w:val="clear" w:color="auto" w:fill="FFFFFF" w:themeFill="background1"/>
            <w:vAlign w:val="center"/>
          </w:tcPr>
          <w:p w14:paraId="6F86D406" w14:textId="77777777" w:rsidR="00B541CF" w:rsidRPr="00DF6BE5" w:rsidRDefault="00B541CF" w:rsidP="00BE5604">
            <w:pPr>
              <w:rPr>
                <w:rFonts w:cs="Arial"/>
                <w:sz w:val="22"/>
              </w:rPr>
            </w:pPr>
          </w:p>
        </w:tc>
      </w:tr>
      <w:tr w:rsidR="008D373D" w:rsidRPr="00DF6BE5" w14:paraId="3EAB3177" w14:textId="77777777" w:rsidTr="3F21EC43">
        <w:trPr>
          <w:trHeight w:hRule="exact" w:val="374"/>
        </w:trPr>
        <w:tc>
          <w:tcPr>
            <w:tcW w:w="13377" w:type="dxa"/>
            <w:gridSpan w:val="2"/>
            <w:shd w:val="clear" w:color="auto" w:fill="FFFFFF" w:themeFill="background1"/>
            <w:vAlign w:val="center"/>
          </w:tcPr>
          <w:p w14:paraId="7A5C36B2" w14:textId="07AB6D8C" w:rsidR="008D373D" w:rsidRPr="008642C2" w:rsidRDefault="008D373D" w:rsidP="00BE5604">
            <w:pPr>
              <w:rPr>
                <w:rFonts w:cs="Arial"/>
                <w:b/>
                <w:bCs/>
                <w:sz w:val="22"/>
              </w:rPr>
            </w:pPr>
            <w:r w:rsidRPr="008642C2">
              <w:rPr>
                <w:rFonts w:cs="Arial"/>
                <w:b/>
                <w:bCs/>
                <w:sz w:val="22"/>
              </w:rPr>
              <w:t>County Child Welfare Agency Deputy Director</w:t>
            </w:r>
            <w:r w:rsidR="00DF0767">
              <w:rPr>
                <w:rFonts w:cs="Arial"/>
                <w:b/>
                <w:bCs/>
                <w:sz w:val="22"/>
              </w:rPr>
              <w:t xml:space="preserve"> or designee</w:t>
            </w:r>
          </w:p>
        </w:tc>
      </w:tr>
      <w:tr w:rsidR="008D373D" w:rsidRPr="00DF6BE5" w14:paraId="20EEED33" w14:textId="77777777" w:rsidTr="3F21EC43">
        <w:tc>
          <w:tcPr>
            <w:tcW w:w="3150" w:type="dxa"/>
            <w:shd w:val="clear" w:color="auto" w:fill="FFFFFF" w:themeFill="background1"/>
            <w:vAlign w:val="center"/>
          </w:tcPr>
          <w:p w14:paraId="48958429" w14:textId="77777777" w:rsidR="008D373D" w:rsidRPr="00DF6BE5" w:rsidRDefault="008D373D" w:rsidP="00BE5604">
            <w:pPr>
              <w:rPr>
                <w:rFonts w:cs="Arial"/>
                <w:sz w:val="22"/>
              </w:rPr>
            </w:pPr>
            <w:bookmarkStart w:id="1" w:name="_Hlk76542428"/>
            <w:r w:rsidRPr="00DF6BE5">
              <w:rPr>
                <w:rFonts w:cs="Arial"/>
                <w:sz w:val="22"/>
              </w:rPr>
              <w:t>Name</w:t>
            </w:r>
          </w:p>
        </w:tc>
        <w:tc>
          <w:tcPr>
            <w:tcW w:w="10227" w:type="dxa"/>
            <w:shd w:val="clear" w:color="auto" w:fill="FFFFFF" w:themeFill="background1"/>
          </w:tcPr>
          <w:p w14:paraId="2AFC023F" w14:textId="77777777" w:rsidR="008D373D" w:rsidRPr="00DF6BE5" w:rsidRDefault="008D373D" w:rsidP="00BE5604">
            <w:pPr>
              <w:rPr>
                <w:rFonts w:cs="Arial"/>
                <w:sz w:val="22"/>
              </w:rPr>
            </w:pPr>
          </w:p>
        </w:tc>
      </w:tr>
      <w:bookmarkEnd w:id="1"/>
      <w:tr w:rsidR="00EF32E1" w:rsidRPr="00DF6BE5" w14:paraId="483D4390" w14:textId="77777777" w:rsidTr="3F21EC43">
        <w:tc>
          <w:tcPr>
            <w:tcW w:w="3150" w:type="dxa"/>
            <w:shd w:val="clear" w:color="auto" w:fill="FFFFFF" w:themeFill="background1"/>
            <w:vAlign w:val="center"/>
          </w:tcPr>
          <w:p w14:paraId="090E8DDB" w14:textId="5507B56A" w:rsidR="00EF32E1" w:rsidRPr="00DF6BE5" w:rsidRDefault="00EF32E1" w:rsidP="00BE5604">
            <w:pPr>
              <w:rPr>
                <w:rFonts w:cs="Arial"/>
                <w:sz w:val="22"/>
              </w:rPr>
            </w:pPr>
            <w:r w:rsidRPr="00DF6BE5">
              <w:rPr>
                <w:rFonts w:cs="Arial"/>
                <w:sz w:val="22"/>
              </w:rPr>
              <w:t>Phone Number</w:t>
            </w:r>
          </w:p>
        </w:tc>
        <w:tc>
          <w:tcPr>
            <w:tcW w:w="10227" w:type="dxa"/>
            <w:shd w:val="clear" w:color="auto" w:fill="FFFFFF" w:themeFill="background1"/>
          </w:tcPr>
          <w:p w14:paraId="0E64B33F" w14:textId="77777777" w:rsidR="00EF32E1" w:rsidRPr="00DF6BE5" w:rsidRDefault="00EF32E1" w:rsidP="00BE5604">
            <w:pPr>
              <w:rPr>
                <w:rFonts w:cs="Arial"/>
                <w:sz w:val="22"/>
              </w:rPr>
            </w:pPr>
          </w:p>
        </w:tc>
      </w:tr>
      <w:tr w:rsidR="00EF32E1" w:rsidRPr="00DF6BE5" w14:paraId="4C2FEDE9" w14:textId="77777777" w:rsidTr="3F21EC43">
        <w:tc>
          <w:tcPr>
            <w:tcW w:w="3150" w:type="dxa"/>
            <w:shd w:val="clear" w:color="auto" w:fill="FFFFFF" w:themeFill="background1"/>
            <w:vAlign w:val="center"/>
          </w:tcPr>
          <w:p w14:paraId="7155D6AF" w14:textId="36CA54E2" w:rsidR="00EF32E1" w:rsidRPr="00DF6BE5" w:rsidRDefault="00EF32E1" w:rsidP="00BE5604">
            <w:pPr>
              <w:rPr>
                <w:rFonts w:cs="Arial"/>
                <w:sz w:val="22"/>
              </w:rPr>
            </w:pPr>
            <w:r>
              <w:rPr>
                <w:rFonts w:cs="Arial"/>
                <w:sz w:val="22"/>
              </w:rPr>
              <w:t>E-mail</w:t>
            </w:r>
          </w:p>
        </w:tc>
        <w:tc>
          <w:tcPr>
            <w:tcW w:w="10227" w:type="dxa"/>
            <w:shd w:val="clear" w:color="auto" w:fill="FFFFFF" w:themeFill="background1"/>
          </w:tcPr>
          <w:p w14:paraId="0519DC95" w14:textId="77777777" w:rsidR="00EF32E1" w:rsidRPr="00DF6BE5" w:rsidRDefault="00EF32E1" w:rsidP="00BE5604">
            <w:pPr>
              <w:rPr>
                <w:rFonts w:cs="Arial"/>
                <w:sz w:val="22"/>
              </w:rPr>
            </w:pPr>
          </w:p>
        </w:tc>
      </w:tr>
      <w:tr w:rsidR="00DF0767" w:rsidRPr="00DF6BE5" w14:paraId="1D579CE1" w14:textId="77777777" w:rsidTr="3F21EC43">
        <w:tc>
          <w:tcPr>
            <w:tcW w:w="3150" w:type="dxa"/>
            <w:shd w:val="clear" w:color="auto" w:fill="FFFFFF" w:themeFill="background1"/>
            <w:vAlign w:val="center"/>
          </w:tcPr>
          <w:p w14:paraId="0C8683C5" w14:textId="751D4E3F" w:rsidR="00DF0767" w:rsidRDefault="00DF0767" w:rsidP="00BE5604">
            <w:pPr>
              <w:rPr>
                <w:rFonts w:cs="Arial"/>
                <w:sz w:val="22"/>
              </w:rPr>
            </w:pPr>
            <w:r>
              <w:rPr>
                <w:rFonts w:cs="Arial"/>
                <w:sz w:val="22"/>
              </w:rPr>
              <w:t>Signature</w:t>
            </w:r>
          </w:p>
        </w:tc>
        <w:tc>
          <w:tcPr>
            <w:tcW w:w="10227" w:type="dxa"/>
            <w:shd w:val="clear" w:color="auto" w:fill="FFFFFF" w:themeFill="background1"/>
          </w:tcPr>
          <w:p w14:paraId="1F79C3C2" w14:textId="77777777" w:rsidR="00DF0767" w:rsidRPr="00DF6BE5" w:rsidRDefault="00DF0767" w:rsidP="00BE5604">
            <w:pPr>
              <w:rPr>
                <w:rFonts w:cs="Arial"/>
                <w:sz w:val="22"/>
              </w:rPr>
            </w:pPr>
          </w:p>
        </w:tc>
      </w:tr>
      <w:tr w:rsidR="005D5DE0" w:rsidRPr="00DF6BE5" w14:paraId="6F9D9D32" w14:textId="77777777" w:rsidTr="3F21EC43">
        <w:tc>
          <w:tcPr>
            <w:tcW w:w="13377" w:type="dxa"/>
            <w:gridSpan w:val="2"/>
            <w:shd w:val="clear" w:color="auto" w:fill="FFFFFF" w:themeFill="background1"/>
            <w:vAlign w:val="center"/>
          </w:tcPr>
          <w:p w14:paraId="5B874637" w14:textId="7567EE0C" w:rsidR="005D5DE0" w:rsidRPr="00DF6BE5" w:rsidRDefault="005D5DE0" w:rsidP="00BE5604">
            <w:pPr>
              <w:rPr>
                <w:rFonts w:cs="Arial"/>
                <w:sz w:val="22"/>
              </w:rPr>
            </w:pPr>
            <w:r w:rsidRPr="008642C2">
              <w:rPr>
                <w:rFonts w:cs="Arial"/>
                <w:b/>
                <w:bCs/>
                <w:sz w:val="22"/>
              </w:rPr>
              <w:t>County Deputy Chief Probation Officer</w:t>
            </w:r>
            <w:r w:rsidR="00DF0767">
              <w:rPr>
                <w:rFonts w:cs="Arial"/>
                <w:b/>
                <w:bCs/>
                <w:sz w:val="22"/>
              </w:rPr>
              <w:t xml:space="preserve"> or designee</w:t>
            </w:r>
          </w:p>
        </w:tc>
      </w:tr>
      <w:tr w:rsidR="005E32AF" w:rsidRPr="00DF6BE5" w14:paraId="353C3FEB" w14:textId="77777777" w:rsidTr="3F21EC43">
        <w:tc>
          <w:tcPr>
            <w:tcW w:w="3150" w:type="dxa"/>
            <w:shd w:val="clear" w:color="auto" w:fill="FFFFFF" w:themeFill="background1"/>
            <w:vAlign w:val="center"/>
          </w:tcPr>
          <w:p w14:paraId="7AF8C934" w14:textId="3B7D6200" w:rsidR="005E32AF" w:rsidRPr="00DF6BE5" w:rsidRDefault="005E32AF" w:rsidP="00BE5604">
            <w:pPr>
              <w:rPr>
                <w:rFonts w:cs="Arial"/>
                <w:sz w:val="22"/>
              </w:rPr>
            </w:pPr>
            <w:r>
              <w:rPr>
                <w:rFonts w:cs="Arial"/>
                <w:sz w:val="22"/>
              </w:rPr>
              <w:t>Name</w:t>
            </w:r>
          </w:p>
        </w:tc>
        <w:tc>
          <w:tcPr>
            <w:tcW w:w="10227" w:type="dxa"/>
            <w:shd w:val="clear" w:color="auto" w:fill="FFFFFF" w:themeFill="background1"/>
          </w:tcPr>
          <w:p w14:paraId="354BBA71" w14:textId="77777777" w:rsidR="005E32AF" w:rsidRPr="00DF6BE5" w:rsidRDefault="005E32AF" w:rsidP="00BE5604">
            <w:pPr>
              <w:rPr>
                <w:rFonts w:cs="Arial"/>
                <w:sz w:val="22"/>
              </w:rPr>
            </w:pPr>
          </w:p>
        </w:tc>
      </w:tr>
      <w:tr w:rsidR="00EE6FD9" w:rsidRPr="00DF6BE5" w14:paraId="6A6D3BA2" w14:textId="77777777" w:rsidTr="3F21EC43">
        <w:tc>
          <w:tcPr>
            <w:tcW w:w="3150" w:type="dxa"/>
            <w:shd w:val="clear" w:color="auto" w:fill="FFFFFF" w:themeFill="background1"/>
            <w:vAlign w:val="center"/>
          </w:tcPr>
          <w:p w14:paraId="3DEA67B5" w14:textId="60D63EAC" w:rsidR="00EE6FD9" w:rsidRPr="00DF6BE5" w:rsidRDefault="00EE6FD9" w:rsidP="00BE5604">
            <w:pPr>
              <w:rPr>
                <w:rFonts w:cs="Arial"/>
                <w:sz w:val="22"/>
              </w:rPr>
            </w:pPr>
            <w:r w:rsidRPr="00DF6BE5">
              <w:rPr>
                <w:rFonts w:cs="Arial"/>
                <w:sz w:val="22"/>
              </w:rPr>
              <w:t>Phone Number</w:t>
            </w:r>
          </w:p>
        </w:tc>
        <w:tc>
          <w:tcPr>
            <w:tcW w:w="10227" w:type="dxa"/>
            <w:shd w:val="clear" w:color="auto" w:fill="FFFFFF" w:themeFill="background1"/>
          </w:tcPr>
          <w:p w14:paraId="64995C0D" w14:textId="77777777" w:rsidR="00EE6FD9" w:rsidRPr="00DF6BE5" w:rsidRDefault="00EE6FD9" w:rsidP="00BE5604">
            <w:pPr>
              <w:rPr>
                <w:rFonts w:cs="Arial"/>
                <w:sz w:val="22"/>
              </w:rPr>
            </w:pPr>
          </w:p>
        </w:tc>
      </w:tr>
      <w:tr w:rsidR="00EE6FD9" w:rsidRPr="00DF6BE5" w14:paraId="2468AEE1" w14:textId="77777777" w:rsidTr="3F21EC43">
        <w:tc>
          <w:tcPr>
            <w:tcW w:w="3150" w:type="dxa"/>
            <w:shd w:val="clear" w:color="auto" w:fill="FFFFFF" w:themeFill="background1"/>
            <w:vAlign w:val="center"/>
          </w:tcPr>
          <w:p w14:paraId="7B9598AE" w14:textId="2BA9FB22" w:rsidR="00EE6FD9" w:rsidRPr="00DF6BE5" w:rsidRDefault="00EE6FD9" w:rsidP="00BE5604">
            <w:pPr>
              <w:rPr>
                <w:rFonts w:cs="Arial"/>
                <w:sz w:val="22"/>
              </w:rPr>
            </w:pPr>
            <w:r>
              <w:rPr>
                <w:rFonts w:cs="Arial"/>
                <w:sz w:val="22"/>
              </w:rPr>
              <w:t>E-mail</w:t>
            </w:r>
          </w:p>
        </w:tc>
        <w:tc>
          <w:tcPr>
            <w:tcW w:w="10227" w:type="dxa"/>
            <w:shd w:val="clear" w:color="auto" w:fill="FFFFFF" w:themeFill="background1"/>
          </w:tcPr>
          <w:p w14:paraId="350F3B74" w14:textId="77777777" w:rsidR="00EE6FD9" w:rsidRPr="00DF6BE5" w:rsidRDefault="00EE6FD9" w:rsidP="00BE5604">
            <w:pPr>
              <w:rPr>
                <w:rFonts w:cs="Arial"/>
                <w:sz w:val="22"/>
              </w:rPr>
            </w:pPr>
          </w:p>
        </w:tc>
      </w:tr>
      <w:tr w:rsidR="00DF0767" w:rsidRPr="00DF6BE5" w14:paraId="708AF7A0" w14:textId="77777777" w:rsidTr="3F21EC43">
        <w:tc>
          <w:tcPr>
            <w:tcW w:w="3150" w:type="dxa"/>
            <w:shd w:val="clear" w:color="auto" w:fill="FFFFFF" w:themeFill="background1"/>
            <w:vAlign w:val="center"/>
          </w:tcPr>
          <w:p w14:paraId="17C19153" w14:textId="27FD36B4" w:rsidR="00DF0767" w:rsidRDefault="00D7316C" w:rsidP="00BE5604">
            <w:pPr>
              <w:rPr>
                <w:rFonts w:cs="Arial"/>
                <w:sz w:val="22"/>
              </w:rPr>
            </w:pPr>
            <w:r>
              <w:rPr>
                <w:rFonts w:cs="Arial"/>
                <w:sz w:val="22"/>
              </w:rPr>
              <w:t>Signature</w:t>
            </w:r>
          </w:p>
        </w:tc>
        <w:tc>
          <w:tcPr>
            <w:tcW w:w="10227" w:type="dxa"/>
            <w:shd w:val="clear" w:color="auto" w:fill="FFFFFF" w:themeFill="background1"/>
          </w:tcPr>
          <w:p w14:paraId="77F0EB97" w14:textId="77777777" w:rsidR="00DF0767" w:rsidRPr="00DF6BE5" w:rsidRDefault="00DF0767" w:rsidP="00BE5604">
            <w:pPr>
              <w:rPr>
                <w:rFonts w:cs="Arial"/>
                <w:sz w:val="22"/>
              </w:rPr>
            </w:pPr>
          </w:p>
        </w:tc>
      </w:tr>
      <w:tr w:rsidR="00605B5E" w:rsidRPr="00DF6BE5" w14:paraId="2E2DF50C" w14:textId="6DCF414D" w:rsidTr="3F21EC43">
        <w:tc>
          <w:tcPr>
            <w:tcW w:w="13377" w:type="dxa"/>
            <w:gridSpan w:val="2"/>
            <w:shd w:val="clear" w:color="auto" w:fill="FFFFFF" w:themeFill="background1"/>
            <w:vAlign w:val="center"/>
          </w:tcPr>
          <w:p w14:paraId="10D09D44" w14:textId="19BC06DC" w:rsidR="00605B5E" w:rsidRPr="00DF6BE5" w:rsidRDefault="00605B5E" w:rsidP="00BE5604">
            <w:pPr>
              <w:rPr>
                <w:rFonts w:cs="Arial"/>
                <w:sz w:val="22"/>
              </w:rPr>
            </w:pPr>
            <w:r w:rsidRPr="008642C2">
              <w:rPr>
                <w:rFonts w:cs="Arial"/>
                <w:b/>
                <w:bCs/>
                <w:sz w:val="22"/>
              </w:rPr>
              <w:t>County Behavioral Health Deputy Director</w:t>
            </w:r>
            <w:r w:rsidR="00DF0767">
              <w:rPr>
                <w:rFonts w:cs="Arial"/>
                <w:b/>
                <w:bCs/>
                <w:sz w:val="22"/>
              </w:rPr>
              <w:t xml:space="preserve"> or designee</w:t>
            </w:r>
          </w:p>
        </w:tc>
      </w:tr>
      <w:tr w:rsidR="00EE6FD9" w:rsidRPr="00DF6BE5" w14:paraId="12F8C900" w14:textId="77777777" w:rsidTr="3F21EC43">
        <w:tc>
          <w:tcPr>
            <w:tcW w:w="3150" w:type="dxa"/>
            <w:shd w:val="clear" w:color="auto" w:fill="FFFFFF" w:themeFill="background1"/>
            <w:vAlign w:val="center"/>
          </w:tcPr>
          <w:p w14:paraId="341EA1CE" w14:textId="667B34DF" w:rsidR="00EE6FD9" w:rsidRPr="00DF6BE5" w:rsidRDefault="00EE6FD9" w:rsidP="00BE5604">
            <w:pPr>
              <w:rPr>
                <w:rFonts w:cs="Arial"/>
                <w:sz w:val="22"/>
              </w:rPr>
            </w:pPr>
            <w:r w:rsidRPr="00DF6BE5">
              <w:rPr>
                <w:rFonts w:cs="Arial"/>
                <w:sz w:val="22"/>
              </w:rPr>
              <w:t>Name</w:t>
            </w:r>
          </w:p>
        </w:tc>
        <w:tc>
          <w:tcPr>
            <w:tcW w:w="10227" w:type="dxa"/>
            <w:shd w:val="clear" w:color="auto" w:fill="FFFFFF" w:themeFill="background1"/>
          </w:tcPr>
          <w:p w14:paraId="1D95B2CB" w14:textId="77777777" w:rsidR="00EE6FD9" w:rsidRPr="00DF6BE5" w:rsidRDefault="00EE6FD9" w:rsidP="00BE5604">
            <w:pPr>
              <w:rPr>
                <w:rFonts w:cs="Arial"/>
                <w:sz w:val="22"/>
              </w:rPr>
            </w:pPr>
          </w:p>
        </w:tc>
      </w:tr>
      <w:tr w:rsidR="00605B5E" w:rsidRPr="00DF6BE5" w14:paraId="5B6D61F4" w14:textId="0CE7B30E" w:rsidTr="00DF0767">
        <w:trPr>
          <w:trHeight w:hRule="exact" w:val="507"/>
        </w:trPr>
        <w:tc>
          <w:tcPr>
            <w:tcW w:w="3150" w:type="dxa"/>
            <w:shd w:val="clear" w:color="auto" w:fill="FFFFFF" w:themeFill="background1"/>
            <w:vAlign w:val="center"/>
          </w:tcPr>
          <w:p w14:paraId="02B50B8C" w14:textId="77777777" w:rsidR="00605B5E" w:rsidRPr="00DF6BE5" w:rsidRDefault="00605B5E" w:rsidP="00BE5604">
            <w:pPr>
              <w:rPr>
                <w:rFonts w:cs="Arial"/>
                <w:sz w:val="22"/>
              </w:rPr>
            </w:pPr>
            <w:r w:rsidRPr="00DF6BE5">
              <w:rPr>
                <w:rFonts w:cs="Arial"/>
                <w:sz w:val="22"/>
              </w:rPr>
              <w:t>Phone Number</w:t>
            </w:r>
          </w:p>
        </w:tc>
        <w:tc>
          <w:tcPr>
            <w:tcW w:w="10227" w:type="dxa"/>
            <w:shd w:val="clear" w:color="auto" w:fill="FFFFFF" w:themeFill="background1"/>
            <w:vAlign w:val="center"/>
          </w:tcPr>
          <w:p w14:paraId="6D43C1C4" w14:textId="4C1CAA10" w:rsidR="00605B5E" w:rsidRPr="00DF6BE5" w:rsidRDefault="00605B5E" w:rsidP="00BE5604">
            <w:pPr>
              <w:rPr>
                <w:rFonts w:cs="Arial"/>
                <w:sz w:val="22"/>
              </w:rPr>
            </w:pPr>
          </w:p>
        </w:tc>
      </w:tr>
      <w:tr w:rsidR="00EE6FD9" w:rsidRPr="00DF6BE5" w14:paraId="628C25D6" w14:textId="77777777" w:rsidTr="3F21EC43">
        <w:tc>
          <w:tcPr>
            <w:tcW w:w="3150" w:type="dxa"/>
            <w:shd w:val="clear" w:color="auto" w:fill="FFFFFF" w:themeFill="background1"/>
            <w:vAlign w:val="center"/>
          </w:tcPr>
          <w:p w14:paraId="0E53C142" w14:textId="4A161F45" w:rsidR="00EE6FD9" w:rsidRPr="00DF6BE5" w:rsidRDefault="00EE6FD9" w:rsidP="00BE5604">
            <w:pPr>
              <w:rPr>
                <w:rFonts w:cs="Arial"/>
                <w:sz w:val="22"/>
              </w:rPr>
            </w:pPr>
            <w:r>
              <w:rPr>
                <w:rFonts w:cs="Arial"/>
                <w:sz w:val="22"/>
              </w:rPr>
              <w:t>E-mail</w:t>
            </w:r>
          </w:p>
        </w:tc>
        <w:tc>
          <w:tcPr>
            <w:tcW w:w="10227" w:type="dxa"/>
            <w:shd w:val="clear" w:color="auto" w:fill="FFFFFF" w:themeFill="background1"/>
          </w:tcPr>
          <w:p w14:paraId="3E29BEDE" w14:textId="77777777" w:rsidR="00EE6FD9" w:rsidRPr="00DF6BE5" w:rsidRDefault="00EE6FD9" w:rsidP="00BE5604">
            <w:pPr>
              <w:rPr>
                <w:rFonts w:cs="Arial"/>
                <w:sz w:val="22"/>
              </w:rPr>
            </w:pPr>
          </w:p>
        </w:tc>
      </w:tr>
      <w:tr w:rsidR="00EE6FD9" w:rsidRPr="00DF6BE5" w14:paraId="69D03DB0" w14:textId="77777777" w:rsidTr="3F21EC43">
        <w:tc>
          <w:tcPr>
            <w:tcW w:w="3150" w:type="dxa"/>
            <w:shd w:val="clear" w:color="auto" w:fill="FFFFFF" w:themeFill="background1"/>
            <w:vAlign w:val="center"/>
          </w:tcPr>
          <w:p w14:paraId="35945EC1" w14:textId="384A7863" w:rsidR="00EE6FD9" w:rsidRPr="00DF6BE5" w:rsidRDefault="31EC2651" w:rsidP="3F21EC43">
            <w:pPr>
              <w:rPr>
                <w:rFonts w:cs="Arial"/>
                <w:sz w:val="22"/>
              </w:rPr>
            </w:pPr>
            <w:r w:rsidRPr="3F21EC43">
              <w:rPr>
                <w:rFonts w:cs="Arial"/>
                <w:sz w:val="22"/>
              </w:rPr>
              <w:t>Signature</w:t>
            </w:r>
          </w:p>
        </w:tc>
        <w:tc>
          <w:tcPr>
            <w:tcW w:w="10227" w:type="dxa"/>
            <w:shd w:val="clear" w:color="auto" w:fill="FFFFFF" w:themeFill="background1"/>
          </w:tcPr>
          <w:p w14:paraId="1803EE0E" w14:textId="77777777" w:rsidR="00EE6FD9" w:rsidRPr="00DF6BE5" w:rsidRDefault="00EE6FD9" w:rsidP="00BE5604">
            <w:pPr>
              <w:rPr>
                <w:rFonts w:cs="Arial"/>
                <w:sz w:val="22"/>
              </w:rPr>
            </w:pPr>
          </w:p>
        </w:tc>
      </w:tr>
    </w:tbl>
    <w:p w14:paraId="09D70C19" w14:textId="17D72BD3" w:rsidR="00E75199" w:rsidRPr="00FA227C" w:rsidRDefault="00E75199" w:rsidP="00FA227C">
      <w:pPr>
        <w:jc w:val="center"/>
        <w:rPr>
          <w:b/>
          <w:bCs/>
          <w:sz w:val="32"/>
          <w:szCs w:val="32"/>
        </w:rPr>
      </w:pPr>
      <w:r w:rsidRPr="00FA227C">
        <w:rPr>
          <w:b/>
          <w:bCs/>
          <w:sz w:val="32"/>
          <w:szCs w:val="32"/>
        </w:rPr>
        <w:lastRenderedPageBreak/>
        <w:t>County Wraparound Plan Template</w:t>
      </w:r>
    </w:p>
    <w:tbl>
      <w:tblPr>
        <w:tblStyle w:val="TableGrid"/>
        <w:tblW w:w="13135" w:type="dxa"/>
        <w:tblLook w:val="04A0" w:firstRow="1" w:lastRow="0" w:firstColumn="1" w:lastColumn="0" w:noHBand="0" w:noVBand="1"/>
      </w:tblPr>
      <w:tblGrid>
        <w:gridCol w:w="4315"/>
        <w:gridCol w:w="2880"/>
        <w:gridCol w:w="1437"/>
        <w:gridCol w:w="4503"/>
      </w:tblGrid>
      <w:tr w:rsidR="008D3C91" w:rsidRPr="00773BB1" w14:paraId="0083436F" w14:textId="77777777" w:rsidTr="6670A9B5">
        <w:trPr>
          <w:trHeight w:val="449"/>
        </w:trPr>
        <w:tc>
          <w:tcPr>
            <w:tcW w:w="13135" w:type="dxa"/>
            <w:gridSpan w:val="4"/>
          </w:tcPr>
          <w:p w14:paraId="6FFA0E1F" w14:textId="77777777" w:rsidR="008D3C91" w:rsidRDefault="6D8EE206" w:rsidP="6670A9B5">
            <w:pPr>
              <w:rPr>
                <w:rFonts w:cs="Arial"/>
                <w:b/>
                <w:bCs/>
                <w:sz w:val="22"/>
              </w:rPr>
            </w:pPr>
            <w:r w:rsidRPr="6670A9B5">
              <w:rPr>
                <w:rFonts w:cs="Arial"/>
                <w:b/>
                <w:bCs/>
                <w:sz w:val="22"/>
              </w:rPr>
              <w:t>1.  Overview Questions</w:t>
            </w:r>
            <w:r w:rsidR="30CD55DA" w:rsidRPr="6670A9B5">
              <w:rPr>
                <w:rFonts w:cs="Arial"/>
                <w:b/>
                <w:bCs/>
                <w:sz w:val="22"/>
              </w:rPr>
              <w:t>:</w:t>
            </w:r>
          </w:p>
          <w:p w14:paraId="79028DA0" w14:textId="77777777" w:rsidR="00DF0BD7" w:rsidRDefault="00DF0BD7" w:rsidP="3F21EC43">
            <w:pPr>
              <w:rPr>
                <w:rFonts w:cs="Arial"/>
                <w:b/>
                <w:bCs/>
                <w:sz w:val="22"/>
              </w:rPr>
            </w:pPr>
          </w:p>
          <w:p w14:paraId="03D79532" w14:textId="29A7CC3F" w:rsidR="00DF0BD7" w:rsidRPr="0009125A" w:rsidRDefault="6AE958D6" w:rsidP="6670A9B5">
            <w:pPr>
              <w:rPr>
                <w:rFonts w:cs="Arial"/>
                <w:sz w:val="22"/>
              </w:rPr>
            </w:pPr>
            <w:r w:rsidRPr="6670A9B5">
              <w:rPr>
                <w:rFonts w:cs="Arial"/>
                <w:b/>
                <w:bCs/>
                <w:sz w:val="22"/>
              </w:rPr>
              <w:t xml:space="preserve">Information to consider when completing this section: </w:t>
            </w:r>
            <w:r w:rsidR="2FCA76A7" w:rsidRPr="6670A9B5">
              <w:rPr>
                <w:rFonts w:cs="Arial"/>
                <w:sz w:val="22"/>
              </w:rPr>
              <w:t xml:space="preserve">In this section, </w:t>
            </w:r>
            <w:r w:rsidR="1574BDAC" w:rsidRPr="6670A9B5">
              <w:rPr>
                <w:rFonts w:cs="Arial"/>
                <w:sz w:val="22"/>
              </w:rPr>
              <w:t xml:space="preserve">provide brief, </w:t>
            </w:r>
            <w:r w:rsidRPr="6670A9B5">
              <w:rPr>
                <w:rFonts w:cs="Arial"/>
                <w:sz w:val="22"/>
              </w:rPr>
              <w:t>overview</w:t>
            </w:r>
            <w:r w:rsidR="1574BDAC" w:rsidRPr="6670A9B5">
              <w:rPr>
                <w:rFonts w:cs="Arial"/>
                <w:sz w:val="22"/>
              </w:rPr>
              <w:t xml:space="preserve"> responses to the information requested. More detailed information can be provided in </w:t>
            </w:r>
            <w:r w:rsidRPr="6670A9B5">
              <w:rPr>
                <w:rFonts w:cs="Arial"/>
                <w:sz w:val="22"/>
              </w:rPr>
              <w:t>sections 2-7.</w:t>
            </w:r>
          </w:p>
        </w:tc>
      </w:tr>
      <w:tr w:rsidR="008975B7" w:rsidRPr="00773BB1" w14:paraId="47A9141D" w14:textId="77777777" w:rsidTr="6670A9B5">
        <w:trPr>
          <w:trHeight w:val="620"/>
        </w:trPr>
        <w:tc>
          <w:tcPr>
            <w:tcW w:w="7195" w:type="dxa"/>
            <w:gridSpan w:val="2"/>
          </w:tcPr>
          <w:p w14:paraId="100520EA" w14:textId="7EC0E2E2" w:rsidR="008975B7" w:rsidRPr="000A253E" w:rsidRDefault="000A253E" w:rsidP="3F21EC43">
            <w:pPr>
              <w:rPr>
                <w:rFonts w:cs="Arial"/>
                <w:sz w:val="22"/>
              </w:rPr>
            </w:pPr>
            <w:r w:rsidRPr="000A253E">
              <w:rPr>
                <w:rFonts w:cs="Arial"/>
                <w:sz w:val="22"/>
              </w:rPr>
              <w:t xml:space="preserve">To meet the requirements of AB 153, does your county plan to leverage existing Wraparound </w:t>
            </w:r>
            <w:r>
              <w:rPr>
                <w:rFonts w:cs="Arial"/>
                <w:sz w:val="22"/>
              </w:rPr>
              <w:t>p</w:t>
            </w:r>
            <w:r w:rsidRPr="000A253E">
              <w:rPr>
                <w:rFonts w:cs="Arial"/>
                <w:sz w:val="22"/>
              </w:rPr>
              <w:t>rograms?</w:t>
            </w:r>
          </w:p>
        </w:tc>
        <w:tc>
          <w:tcPr>
            <w:tcW w:w="5940" w:type="dxa"/>
            <w:gridSpan w:val="2"/>
          </w:tcPr>
          <w:p w14:paraId="20646CA7" w14:textId="383623B8" w:rsidR="008975B7" w:rsidRPr="00B82FA2" w:rsidRDefault="008975B7" w:rsidP="3F21EC43">
            <w:pPr>
              <w:rPr>
                <w:rFonts w:cs="Arial"/>
                <w:b/>
                <w:bCs/>
                <w:sz w:val="22"/>
              </w:rPr>
            </w:pPr>
          </w:p>
        </w:tc>
      </w:tr>
      <w:tr w:rsidR="008975B7" w:rsidRPr="00773BB1" w14:paraId="26624B7D" w14:textId="77777777" w:rsidTr="6670A9B5">
        <w:trPr>
          <w:trHeight w:val="428"/>
        </w:trPr>
        <w:tc>
          <w:tcPr>
            <w:tcW w:w="7195" w:type="dxa"/>
            <w:gridSpan w:val="2"/>
          </w:tcPr>
          <w:p w14:paraId="51EC3D90" w14:textId="6C3CB6AB" w:rsidR="008975B7" w:rsidRPr="000A253E" w:rsidRDefault="00086373" w:rsidP="3F21EC43">
            <w:pPr>
              <w:rPr>
                <w:rFonts w:cs="Arial"/>
                <w:sz w:val="22"/>
              </w:rPr>
            </w:pPr>
            <w:r w:rsidRPr="00086373">
              <w:rPr>
                <w:rFonts w:cs="Arial"/>
                <w:sz w:val="22"/>
              </w:rPr>
              <w:t>Do you plan to leverage other existing programs or resources to meet the aftercare mandate</w:t>
            </w:r>
            <w:r w:rsidR="00DF0BD7" w:rsidRPr="00DF0BD7">
              <w:rPr>
                <w:rFonts w:cs="Arial"/>
                <w:sz w:val="22"/>
              </w:rPr>
              <w:t xml:space="preserve"> in FY 2021-22</w:t>
            </w:r>
            <w:r w:rsidRPr="00086373">
              <w:rPr>
                <w:rFonts w:cs="Arial"/>
                <w:sz w:val="22"/>
              </w:rPr>
              <w:t>?</w:t>
            </w:r>
            <w:r>
              <w:rPr>
                <w:rFonts w:cs="Arial"/>
                <w:sz w:val="22"/>
              </w:rPr>
              <w:t xml:space="preserve"> If so, what programs?</w:t>
            </w:r>
          </w:p>
        </w:tc>
        <w:tc>
          <w:tcPr>
            <w:tcW w:w="5940" w:type="dxa"/>
            <w:gridSpan w:val="2"/>
          </w:tcPr>
          <w:p w14:paraId="04F0D684" w14:textId="44FA506D" w:rsidR="008975B7" w:rsidRPr="00B82FA2" w:rsidRDefault="008975B7" w:rsidP="3F21EC43">
            <w:pPr>
              <w:rPr>
                <w:rFonts w:cs="Arial"/>
                <w:b/>
                <w:bCs/>
                <w:sz w:val="22"/>
              </w:rPr>
            </w:pPr>
          </w:p>
        </w:tc>
      </w:tr>
      <w:tr w:rsidR="008975B7" w:rsidRPr="00773BB1" w14:paraId="4CB589E4" w14:textId="77777777" w:rsidTr="6670A9B5">
        <w:trPr>
          <w:trHeight w:val="428"/>
        </w:trPr>
        <w:tc>
          <w:tcPr>
            <w:tcW w:w="7195" w:type="dxa"/>
            <w:gridSpan w:val="2"/>
          </w:tcPr>
          <w:p w14:paraId="59960E31" w14:textId="60CC7893" w:rsidR="008975B7" w:rsidRPr="000A253E" w:rsidRDefault="00DF0BD7" w:rsidP="3F21EC43">
            <w:pPr>
              <w:rPr>
                <w:rFonts w:cs="Arial"/>
                <w:sz w:val="22"/>
              </w:rPr>
            </w:pPr>
            <w:r w:rsidRPr="00DF0BD7">
              <w:rPr>
                <w:rFonts w:cs="Arial"/>
                <w:sz w:val="22"/>
              </w:rPr>
              <w:t>Do you plan to create/fund a new program or service to meet the aftercare requirements in FY 2021-22?</w:t>
            </w:r>
            <w:r>
              <w:rPr>
                <w:rFonts w:cs="Arial"/>
                <w:sz w:val="22"/>
              </w:rPr>
              <w:t xml:space="preserve"> If so, what program?</w:t>
            </w:r>
          </w:p>
        </w:tc>
        <w:tc>
          <w:tcPr>
            <w:tcW w:w="5940" w:type="dxa"/>
            <w:gridSpan w:val="2"/>
          </w:tcPr>
          <w:p w14:paraId="23F6C378" w14:textId="1DF4F635" w:rsidR="008975B7" w:rsidRPr="00B82FA2" w:rsidRDefault="008975B7" w:rsidP="3F21EC43">
            <w:pPr>
              <w:rPr>
                <w:rFonts w:cs="Arial"/>
                <w:b/>
                <w:bCs/>
                <w:sz w:val="22"/>
              </w:rPr>
            </w:pPr>
          </w:p>
        </w:tc>
      </w:tr>
      <w:tr w:rsidR="00B82FA2" w:rsidRPr="00773BB1" w14:paraId="6DCB336E" w14:textId="77777777" w:rsidTr="6670A9B5">
        <w:trPr>
          <w:trHeight w:val="428"/>
        </w:trPr>
        <w:tc>
          <w:tcPr>
            <w:tcW w:w="7195" w:type="dxa"/>
            <w:gridSpan w:val="2"/>
          </w:tcPr>
          <w:p w14:paraId="5D1A22E4" w14:textId="7A940771" w:rsidR="00B82FA2" w:rsidRPr="000A253E" w:rsidRDefault="00B82FA2" w:rsidP="00B82FA2">
            <w:pPr>
              <w:rPr>
                <w:rFonts w:cs="Arial"/>
                <w:sz w:val="22"/>
              </w:rPr>
            </w:pPr>
            <w:r w:rsidRPr="000A253E">
              <w:rPr>
                <w:sz w:val="22"/>
              </w:rPr>
              <w:t>What additional support would be helpful to implement high-fidelity Wraparound?</w:t>
            </w:r>
          </w:p>
        </w:tc>
        <w:tc>
          <w:tcPr>
            <w:tcW w:w="5940" w:type="dxa"/>
            <w:gridSpan w:val="2"/>
          </w:tcPr>
          <w:p w14:paraId="6B77CB9D" w14:textId="19EE114B" w:rsidR="00B82FA2" w:rsidRPr="00B82FA2" w:rsidRDefault="00B82FA2" w:rsidP="00B82FA2">
            <w:pPr>
              <w:rPr>
                <w:rFonts w:cs="Arial"/>
                <w:b/>
                <w:bCs/>
                <w:sz w:val="22"/>
              </w:rPr>
            </w:pPr>
          </w:p>
        </w:tc>
      </w:tr>
      <w:tr w:rsidR="00B82FA2" w:rsidRPr="00773BB1" w14:paraId="16C2E94A" w14:textId="77777777" w:rsidTr="6670A9B5">
        <w:trPr>
          <w:trHeight w:val="683"/>
        </w:trPr>
        <w:tc>
          <w:tcPr>
            <w:tcW w:w="7195" w:type="dxa"/>
            <w:gridSpan w:val="2"/>
          </w:tcPr>
          <w:p w14:paraId="6459D9B0" w14:textId="1BEE8425" w:rsidR="00B82FA2" w:rsidRPr="000A253E" w:rsidRDefault="00B82FA2" w:rsidP="00B82FA2">
            <w:pPr>
              <w:rPr>
                <w:rFonts w:cs="Arial"/>
                <w:sz w:val="22"/>
              </w:rPr>
            </w:pPr>
            <w:r w:rsidRPr="000A253E">
              <w:rPr>
                <w:sz w:val="22"/>
              </w:rPr>
              <w:t>What are your county’s greatest needs/barriers in supporting high-fidelity Wraparound in your county?</w:t>
            </w:r>
          </w:p>
        </w:tc>
        <w:tc>
          <w:tcPr>
            <w:tcW w:w="5940" w:type="dxa"/>
            <w:gridSpan w:val="2"/>
          </w:tcPr>
          <w:p w14:paraId="2780E44B" w14:textId="29D17A9E" w:rsidR="00B82FA2" w:rsidRPr="00B82FA2" w:rsidRDefault="00B82FA2" w:rsidP="00B82FA2">
            <w:pPr>
              <w:rPr>
                <w:rFonts w:cs="Arial"/>
                <w:b/>
                <w:bCs/>
                <w:sz w:val="22"/>
              </w:rPr>
            </w:pPr>
          </w:p>
        </w:tc>
      </w:tr>
      <w:tr w:rsidR="00B82FA2" w:rsidRPr="00773BB1" w14:paraId="187D61C6" w14:textId="77777777" w:rsidTr="6670A9B5">
        <w:trPr>
          <w:trHeight w:val="269"/>
        </w:trPr>
        <w:tc>
          <w:tcPr>
            <w:tcW w:w="13135" w:type="dxa"/>
            <w:gridSpan w:val="4"/>
            <w:shd w:val="clear" w:color="auto" w:fill="8EAADB" w:themeFill="accent1" w:themeFillTint="99"/>
          </w:tcPr>
          <w:p w14:paraId="37BE3ED6" w14:textId="77777777" w:rsidR="00B82FA2" w:rsidRPr="00B82FA2" w:rsidRDefault="00B82FA2" w:rsidP="00B82FA2">
            <w:pPr>
              <w:rPr>
                <w:rFonts w:cs="Arial"/>
                <w:b/>
                <w:bCs/>
                <w:sz w:val="22"/>
              </w:rPr>
            </w:pPr>
          </w:p>
        </w:tc>
      </w:tr>
      <w:tr w:rsidR="00B82FA2" w:rsidRPr="00773BB1" w14:paraId="6F10BD6A" w14:textId="77777777" w:rsidTr="6670A9B5">
        <w:tc>
          <w:tcPr>
            <w:tcW w:w="13135" w:type="dxa"/>
            <w:gridSpan w:val="4"/>
          </w:tcPr>
          <w:p w14:paraId="64452A2A" w14:textId="1B51BA1F" w:rsidR="00B82FA2" w:rsidRDefault="00B82FA2" w:rsidP="00B82FA2">
            <w:pPr>
              <w:rPr>
                <w:rFonts w:cs="Arial"/>
                <w:b/>
                <w:bCs/>
                <w:sz w:val="22"/>
              </w:rPr>
            </w:pPr>
            <w:r>
              <w:rPr>
                <w:rFonts w:cs="Arial"/>
                <w:b/>
                <w:bCs/>
                <w:sz w:val="22"/>
              </w:rPr>
              <w:t>2</w:t>
            </w:r>
            <w:r w:rsidRPr="3F21EC43">
              <w:rPr>
                <w:rFonts w:cs="Arial"/>
                <w:b/>
                <w:bCs/>
                <w:sz w:val="22"/>
              </w:rPr>
              <w:t>.  System of Care</w:t>
            </w:r>
          </w:p>
          <w:p w14:paraId="00A9B3F6" w14:textId="77777777" w:rsidR="00B82FA2" w:rsidRPr="0096791E" w:rsidRDefault="00B82FA2" w:rsidP="00B82FA2">
            <w:pPr>
              <w:rPr>
                <w:rFonts w:cs="Arial"/>
                <w:b/>
                <w:bCs/>
                <w:sz w:val="22"/>
              </w:rPr>
            </w:pPr>
          </w:p>
          <w:p w14:paraId="2F050800" w14:textId="66468C2C" w:rsidR="00B82FA2" w:rsidRPr="00773BB1" w:rsidRDefault="00B82FA2" w:rsidP="00B82FA2">
            <w:pPr>
              <w:rPr>
                <w:rFonts w:cs="Arial"/>
                <w:sz w:val="22"/>
              </w:rPr>
            </w:pPr>
            <w:r w:rsidRPr="07015911">
              <w:rPr>
                <w:rFonts w:cs="Arial"/>
                <w:b/>
                <w:bCs/>
                <w:sz w:val="22"/>
              </w:rPr>
              <w:t xml:space="preserve">Information to </w:t>
            </w:r>
            <w:r>
              <w:rPr>
                <w:rFonts w:cs="Arial"/>
                <w:b/>
                <w:bCs/>
                <w:sz w:val="22"/>
              </w:rPr>
              <w:t>c</w:t>
            </w:r>
            <w:r w:rsidRPr="07015911">
              <w:rPr>
                <w:rFonts w:cs="Arial"/>
                <w:b/>
                <w:bCs/>
                <w:sz w:val="22"/>
              </w:rPr>
              <w:t xml:space="preserve">onsider when completing this section: </w:t>
            </w:r>
            <w:r w:rsidRPr="07015911">
              <w:rPr>
                <w:rFonts w:cs="Arial"/>
                <w:sz w:val="22"/>
              </w:rPr>
              <w:t xml:space="preserve">County agencies utilize Wraparound for various defined target populations of </w:t>
            </w:r>
            <w:r>
              <w:rPr>
                <w:rFonts w:cs="Arial"/>
                <w:sz w:val="22"/>
              </w:rPr>
              <w:t>children</w:t>
            </w:r>
            <w:r w:rsidRPr="07015911">
              <w:rPr>
                <w:rFonts w:cs="Arial"/>
                <w:sz w:val="22"/>
              </w:rPr>
              <w:t xml:space="preserve"> and families served by </w:t>
            </w:r>
            <w:r>
              <w:rPr>
                <w:rFonts w:cs="Arial"/>
                <w:sz w:val="22"/>
              </w:rPr>
              <w:t>c</w:t>
            </w:r>
            <w:r w:rsidRPr="07015911">
              <w:rPr>
                <w:rFonts w:cs="Arial"/>
                <w:sz w:val="22"/>
              </w:rPr>
              <w:t xml:space="preserve">hild </w:t>
            </w:r>
            <w:r>
              <w:rPr>
                <w:rFonts w:cs="Arial"/>
                <w:sz w:val="22"/>
              </w:rPr>
              <w:t>w</w:t>
            </w:r>
            <w:r w:rsidRPr="07015911">
              <w:rPr>
                <w:rFonts w:cs="Arial"/>
                <w:sz w:val="22"/>
              </w:rPr>
              <w:t xml:space="preserve">elfare, </w:t>
            </w:r>
            <w:r>
              <w:rPr>
                <w:rFonts w:cs="Arial"/>
                <w:sz w:val="22"/>
              </w:rPr>
              <w:t>p</w:t>
            </w:r>
            <w:r w:rsidRPr="07015911">
              <w:rPr>
                <w:rFonts w:cs="Arial"/>
                <w:sz w:val="22"/>
              </w:rPr>
              <w:t xml:space="preserve">robation, </w:t>
            </w:r>
            <w:r>
              <w:rPr>
                <w:rFonts w:cs="Arial"/>
                <w:sz w:val="22"/>
              </w:rPr>
              <w:t>mental health</w:t>
            </w:r>
            <w:r w:rsidRPr="07015911">
              <w:rPr>
                <w:rFonts w:cs="Arial"/>
                <w:sz w:val="22"/>
              </w:rPr>
              <w:t xml:space="preserve">, </w:t>
            </w:r>
            <w:r>
              <w:rPr>
                <w:rFonts w:cs="Arial"/>
                <w:sz w:val="22"/>
              </w:rPr>
              <w:t>e</w:t>
            </w:r>
            <w:r w:rsidRPr="07015911">
              <w:rPr>
                <w:rFonts w:cs="Arial"/>
                <w:sz w:val="22"/>
              </w:rPr>
              <w:t xml:space="preserve">ducation, </w:t>
            </w:r>
            <w:r>
              <w:rPr>
                <w:rFonts w:cs="Arial"/>
                <w:sz w:val="22"/>
              </w:rPr>
              <w:t>r</w:t>
            </w:r>
            <w:r w:rsidRPr="07015911">
              <w:rPr>
                <w:rFonts w:cs="Arial"/>
                <w:sz w:val="22"/>
              </w:rPr>
              <w:t xml:space="preserve">egional </w:t>
            </w:r>
            <w:r>
              <w:rPr>
                <w:rFonts w:cs="Arial"/>
                <w:sz w:val="22"/>
              </w:rPr>
              <w:t>c</w:t>
            </w:r>
            <w:r w:rsidRPr="07015911">
              <w:rPr>
                <w:rFonts w:cs="Arial"/>
                <w:sz w:val="22"/>
              </w:rPr>
              <w:t>enter</w:t>
            </w:r>
            <w:r>
              <w:rPr>
                <w:rFonts w:cs="Arial"/>
                <w:sz w:val="22"/>
              </w:rPr>
              <w:t>s</w:t>
            </w:r>
            <w:r w:rsidRPr="07015911">
              <w:rPr>
                <w:rFonts w:cs="Arial"/>
                <w:sz w:val="22"/>
              </w:rPr>
              <w:t xml:space="preserve">, Adoption Assistance Program (AAP), etc. Wraparound, including aftercare, should include a plan for sharing information </w:t>
            </w:r>
            <w:r>
              <w:rPr>
                <w:rFonts w:cs="Arial"/>
                <w:sz w:val="22"/>
              </w:rPr>
              <w:t xml:space="preserve">consistent with state and federal law </w:t>
            </w:r>
            <w:r w:rsidRPr="07015911">
              <w:rPr>
                <w:rFonts w:cs="Arial"/>
                <w:sz w:val="22"/>
              </w:rPr>
              <w:t>and a meeting platform to discuss Wraparound referrals</w:t>
            </w:r>
            <w:r>
              <w:rPr>
                <w:rFonts w:cs="Arial"/>
                <w:sz w:val="22"/>
              </w:rPr>
              <w:t xml:space="preserve"> and programmatic decisions</w:t>
            </w:r>
            <w:r w:rsidRPr="07015911">
              <w:rPr>
                <w:rFonts w:cs="Arial"/>
                <w:sz w:val="22"/>
              </w:rPr>
              <w:t xml:space="preserve"> including all appropriate partners. Counties may consider including Wraparound in their Children and Youth </w:t>
            </w:r>
            <w:hyperlink r:id="rId14">
              <w:r w:rsidRPr="07015911">
                <w:rPr>
                  <w:rStyle w:val="Hyperlink"/>
                  <w:rFonts w:cs="Arial"/>
                  <w:sz w:val="22"/>
                </w:rPr>
                <w:t>System of Care</w:t>
              </w:r>
            </w:hyperlink>
            <w:r w:rsidRPr="07015911">
              <w:rPr>
                <w:rFonts w:cs="Arial"/>
                <w:sz w:val="22"/>
              </w:rPr>
              <w:t xml:space="preserve"> Memorandum of Understanding (MOU).</w:t>
            </w:r>
          </w:p>
        </w:tc>
      </w:tr>
      <w:tr w:rsidR="00B82FA2" w:rsidRPr="00773BB1" w14:paraId="4097B737" w14:textId="77777777" w:rsidTr="6670A9B5">
        <w:tc>
          <w:tcPr>
            <w:tcW w:w="4315" w:type="dxa"/>
          </w:tcPr>
          <w:p w14:paraId="703F8E68" w14:textId="2940D9FE" w:rsidR="00B82FA2" w:rsidRPr="00773BB1" w:rsidRDefault="00B82FA2" w:rsidP="00B82FA2">
            <w:pPr>
              <w:rPr>
                <w:rFonts w:cs="Arial"/>
                <w:b/>
                <w:sz w:val="22"/>
              </w:rPr>
            </w:pPr>
          </w:p>
        </w:tc>
        <w:tc>
          <w:tcPr>
            <w:tcW w:w="4317" w:type="dxa"/>
            <w:gridSpan w:val="2"/>
          </w:tcPr>
          <w:p w14:paraId="51471235" w14:textId="26708F78" w:rsidR="00B82FA2" w:rsidRPr="00773BB1" w:rsidRDefault="00B82FA2" w:rsidP="00B82FA2">
            <w:pPr>
              <w:rPr>
                <w:rFonts w:cs="Arial"/>
                <w:b/>
                <w:bCs/>
                <w:sz w:val="22"/>
              </w:rPr>
            </w:pPr>
            <w:r w:rsidRPr="00C45F7D">
              <w:rPr>
                <w:rFonts w:cs="Arial"/>
                <w:b/>
                <w:bCs/>
                <w:sz w:val="22"/>
              </w:rPr>
              <w:t>Wraparound or other resources leveraged for Aftercare effective   October 1, 2021</w:t>
            </w:r>
          </w:p>
        </w:tc>
        <w:tc>
          <w:tcPr>
            <w:tcW w:w="4503" w:type="dxa"/>
          </w:tcPr>
          <w:p w14:paraId="2E9260C8" w14:textId="4CB6342E" w:rsidR="00B82FA2" w:rsidRPr="00773964" w:rsidRDefault="30CD55DA" w:rsidP="6670A9B5">
            <w:pPr>
              <w:rPr>
                <w:rFonts w:cs="Arial"/>
                <w:b/>
                <w:bCs/>
                <w:sz w:val="22"/>
              </w:rPr>
            </w:pPr>
            <w:r w:rsidRPr="6670A9B5">
              <w:rPr>
                <w:rFonts w:cs="Arial"/>
                <w:b/>
                <w:bCs/>
                <w:sz w:val="22"/>
              </w:rPr>
              <w:t>Projected for High-Fidelity Wraparound by October 1, 2022 (information in this column is requested, but not required)</w:t>
            </w:r>
          </w:p>
        </w:tc>
      </w:tr>
      <w:tr w:rsidR="00B82FA2" w:rsidRPr="00773BB1" w14:paraId="7DF321A0" w14:textId="77777777" w:rsidTr="6670A9B5">
        <w:tc>
          <w:tcPr>
            <w:tcW w:w="4315" w:type="dxa"/>
          </w:tcPr>
          <w:p w14:paraId="175C9BAA" w14:textId="51A0096F" w:rsidR="00B82FA2" w:rsidRPr="00773964" w:rsidRDefault="00B82FA2" w:rsidP="00B82FA2">
            <w:pPr>
              <w:rPr>
                <w:rFonts w:cs="Arial"/>
                <w:sz w:val="22"/>
              </w:rPr>
            </w:pPr>
            <w:r w:rsidRPr="07015911">
              <w:rPr>
                <w:rFonts w:cs="Arial"/>
                <w:sz w:val="22"/>
              </w:rPr>
              <w:t xml:space="preserve">Describe how </w:t>
            </w:r>
            <w:r w:rsidRPr="00D5472E">
              <w:rPr>
                <w:rFonts w:cs="Arial"/>
                <w:sz w:val="22"/>
              </w:rPr>
              <w:t>child welfare, probation, mental health, education, regional centers</w:t>
            </w:r>
            <w:r w:rsidRPr="07015911">
              <w:rPr>
                <w:rFonts w:cs="Arial"/>
                <w:sz w:val="22"/>
              </w:rPr>
              <w:t xml:space="preserve">, and other partners </w:t>
            </w:r>
            <w:r>
              <w:rPr>
                <w:rFonts w:cs="Arial"/>
                <w:sz w:val="22"/>
              </w:rPr>
              <w:t xml:space="preserve">currently (or </w:t>
            </w:r>
            <w:r>
              <w:rPr>
                <w:rFonts w:cs="Arial"/>
                <w:sz w:val="22"/>
              </w:rPr>
              <w:lastRenderedPageBreak/>
              <w:t xml:space="preserve">plan to) </w:t>
            </w:r>
            <w:r w:rsidRPr="07015911">
              <w:rPr>
                <w:rFonts w:cs="Arial"/>
                <w:sz w:val="22"/>
              </w:rPr>
              <w:t>collaborate to serve youth and families</w:t>
            </w:r>
            <w:r>
              <w:rPr>
                <w:rFonts w:cs="Arial"/>
                <w:sz w:val="22"/>
              </w:rPr>
              <w:t xml:space="preserve"> with Wraparound and/or other aftercare resources.</w:t>
            </w:r>
          </w:p>
        </w:tc>
        <w:tc>
          <w:tcPr>
            <w:tcW w:w="4317" w:type="dxa"/>
            <w:gridSpan w:val="2"/>
          </w:tcPr>
          <w:p w14:paraId="56CC84B3" w14:textId="5B3EE7FC" w:rsidR="00B82FA2" w:rsidRPr="00773BB1" w:rsidRDefault="00B82FA2" w:rsidP="00B82FA2">
            <w:pPr>
              <w:rPr>
                <w:rFonts w:cs="Arial"/>
                <w:sz w:val="22"/>
              </w:rPr>
            </w:pPr>
          </w:p>
        </w:tc>
        <w:tc>
          <w:tcPr>
            <w:tcW w:w="4503" w:type="dxa"/>
          </w:tcPr>
          <w:p w14:paraId="7F0BACDA" w14:textId="77777777" w:rsidR="00B82FA2" w:rsidRPr="00773BB1" w:rsidRDefault="00B82FA2" w:rsidP="00B82FA2">
            <w:pPr>
              <w:rPr>
                <w:rFonts w:cs="Arial"/>
                <w:sz w:val="22"/>
              </w:rPr>
            </w:pPr>
          </w:p>
        </w:tc>
      </w:tr>
      <w:tr w:rsidR="00B82FA2" w:rsidRPr="00773BB1" w14:paraId="4F67DDDC" w14:textId="77777777" w:rsidTr="6670A9B5">
        <w:tc>
          <w:tcPr>
            <w:tcW w:w="4315" w:type="dxa"/>
          </w:tcPr>
          <w:p w14:paraId="026FE037" w14:textId="2A9E5DAF" w:rsidR="00B82FA2" w:rsidRPr="4F4591C3" w:rsidRDefault="00B82FA2" w:rsidP="00B82FA2">
            <w:pPr>
              <w:rPr>
                <w:rFonts w:cs="Arial"/>
                <w:sz w:val="22"/>
              </w:rPr>
            </w:pPr>
            <w:r>
              <w:rPr>
                <w:rFonts w:cs="Arial"/>
                <w:sz w:val="22"/>
              </w:rPr>
              <w:t>Are Wraparound or any aftercare resources currently (or planned to be) included in the System of Care MOU?  If not, why?</w:t>
            </w:r>
          </w:p>
        </w:tc>
        <w:tc>
          <w:tcPr>
            <w:tcW w:w="4317" w:type="dxa"/>
            <w:gridSpan w:val="2"/>
          </w:tcPr>
          <w:p w14:paraId="18F943AC" w14:textId="77777777" w:rsidR="00B82FA2" w:rsidRPr="00773BB1" w:rsidRDefault="00B82FA2" w:rsidP="00B82FA2">
            <w:pPr>
              <w:rPr>
                <w:rFonts w:cs="Arial"/>
                <w:sz w:val="22"/>
              </w:rPr>
            </w:pPr>
          </w:p>
        </w:tc>
        <w:tc>
          <w:tcPr>
            <w:tcW w:w="4503" w:type="dxa"/>
          </w:tcPr>
          <w:p w14:paraId="2DA5DEFA" w14:textId="77777777" w:rsidR="00B82FA2" w:rsidRPr="00773BB1" w:rsidRDefault="00B82FA2" w:rsidP="00B82FA2">
            <w:pPr>
              <w:rPr>
                <w:rFonts w:cs="Arial"/>
                <w:sz w:val="22"/>
              </w:rPr>
            </w:pPr>
          </w:p>
        </w:tc>
      </w:tr>
      <w:tr w:rsidR="00B82FA2" w:rsidRPr="00773BB1" w14:paraId="7CCEB62E" w14:textId="77777777" w:rsidTr="6670A9B5">
        <w:tc>
          <w:tcPr>
            <w:tcW w:w="4315" w:type="dxa"/>
          </w:tcPr>
          <w:p w14:paraId="486D5C81" w14:textId="0187E0DC" w:rsidR="00B82FA2" w:rsidRPr="049F3442" w:rsidRDefault="00B82FA2" w:rsidP="00B82FA2">
            <w:pPr>
              <w:rPr>
                <w:rFonts w:cs="Arial"/>
                <w:sz w:val="22"/>
              </w:rPr>
            </w:pPr>
            <w:r w:rsidRPr="298F02CB">
              <w:rPr>
                <w:rFonts w:cs="Arial"/>
                <w:sz w:val="22"/>
              </w:rPr>
              <w:t>How is</w:t>
            </w:r>
            <w:r>
              <w:rPr>
                <w:rFonts w:cs="Arial"/>
                <w:sz w:val="22"/>
              </w:rPr>
              <w:t xml:space="preserve"> </w:t>
            </w:r>
            <w:r w:rsidRPr="298F02CB">
              <w:rPr>
                <w:rFonts w:cs="Arial"/>
                <w:sz w:val="22"/>
              </w:rPr>
              <w:t>information</w:t>
            </w:r>
            <w:r>
              <w:rPr>
                <w:rFonts w:cs="Arial"/>
                <w:sz w:val="22"/>
              </w:rPr>
              <w:t xml:space="preserve"> pertaining to families</w:t>
            </w:r>
            <w:r w:rsidRPr="298F02CB">
              <w:rPr>
                <w:rFonts w:cs="Arial"/>
                <w:sz w:val="22"/>
              </w:rPr>
              <w:t xml:space="preserve"> </w:t>
            </w:r>
            <w:r>
              <w:rPr>
                <w:rFonts w:cs="Arial"/>
                <w:sz w:val="22"/>
              </w:rPr>
              <w:t xml:space="preserve">currently (or planned to be) </w:t>
            </w:r>
            <w:r w:rsidRPr="298F02CB">
              <w:rPr>
                <w:rFonts w:cs="Arial"/>
                <w:sz w:val="22"/>
              </w:rPr>
              <w:t xml:space="preserve">shared between </w:t>
            </w:r>
            <w:r>
              <w:rPr>
                <w:rFonts w:cs="Arial"/>
                <w:sz w:val="22"/>
              </w:rPr>
              <w:t>system partners, including the Child and Adolescent Needs and Strengths (CANS) assessment in Wraparound</w:t>
            </w:r>
            <w:r>
              <w:t xml:space="preserve"> </w:t>
            </w:r>
            <w:r w:rsidRPr="00345294">
              <w:rPr>
                <w:rFonts w:cs="Arial"/>
                <w:sz w:val="22"/>
              </w:rPr>
              <w:t xml:space="preserve">as well as confidential and </w:t>
            </w:r>
            <w:r>
              <w:rPr>
                <w:rFonts w:cs="Arial"/>
                <w:sz w:val="22"/>
              </w:rPr>
              <w:t>protected health</w:t>
            </w:r>
            <w:r w:rsidRPr="00345294">
              <w:rPr>
                <w:rFonts w:cs="Arial"/>
                <w:sz w:val="22"/>
              </w:rPr>
              <w:t xml:space="preserve"> information</w:t>
            </w:r>
            <w:r>
              <w:rPr>
                <w:rFonts w:cs="Arial"/>
                <w:sz w:val="22"/>
              </w:rPr>
              <w:t>?</w:t>
            </w:r>
          </w:p>
        </w:tc>
        <w:tc>
          <w:tcPr>
            <w:tcW w:w="4317" w:type="dxa"/>
            <w:gridSpan w:val="2"/>
          </w:tcPr>
          <w:p w14:paraId="2682953C" w14:textId="77777777" w:rsidR="00B82FA2" w:rsidRPr="00773BB1" w:rsidRDefault="00B82FA2" w:rsidP="00B82FA2">
            <w:pPr>
              <w:rPr>
                <w:rFonts w:cs="Arial"/>
                <w:sz w:val="22"/>
              </w:rPr>
            </w:pPr>
          </w:p>
        </w:tc>
        <w:tc>
          <w:tcPr>
            <w:tcW w:w="4503" w:type="dxa"/>
          </w:tcPr>
          <w:p w14:paraId="7AA3E680" w14:textId="77777777" w:rsidR="00B82FA2" w:rsidRPr="00773BB1" w:rsidRDefault="00B82FA2" w:rsidP="00B82FA2">
            <w:pPr>
              <w:rPr>
                <w:rFonts w:cs="Arial"/>
                <w:sz w:val="22"/>
              </w:rPr>
            </w:pPr>
          </w:p>
        </w:tc>
      </w:tr>
      <w:tr w:rsidR="00B82FA2" w:rsidRPr="00773BB1" w14:paraId="691C35A9" w14:textId="77777777" w:rsidTr="6670A9B5">
        <w:tc>
          <w:tcPr>
            <w:tcW w:w="4315" w:type="dxa"/>
          </w:tcPr>
          <w:p w14:paraId="6D116F7B" w14:textId="2ADBDF8A" w:rsidR="00B82FA2" w:rsidRPr="049F3442" w:rsidRDefault="00B82FA2" w:rsidP="00B82FA2">
            <w:pPr>
              <w:rPr>
                <w:rFonts w:cs="Arial"/>
                <w:sz w:val="22"/>
              </w:rPr>
            </w:pPr>
            <w:r>
              <w:rPr>
                <w:rFonts w:cs="Arial"/>
                <w:sz w:val="22"/>
              </w:rPr>
              <w:t xml:space="preserve">If a contract provider is (or will be) utilized, which system partners (will) manage the Wraparound or other aftercare contract? If the county provides (or will provide) services directly, which system partners currently provide (or will provide) the Wraparound/aftercare service? </w:t>
            </w:r>
            <w:r w:rsidRPr="005B5D62">
              <w:rPr>
                <w:rFonts w:cs="Arial"/>
                <w:sz w:val="22"/>
              </w:rPr>
              <w:t xml:space="preserve">Consider inclusion of </w:t>
            </w:r>
            <w:r>
              <w:rPr>
                <w:rFonts w:cs="Arial"/>
                <w:sz w:val="22"/>
              </w:rPr>
              <w:t>T</w:t>
            </w:r>
            <w:r w:rsidRPr="005B5D62">
              <w:rPr>
                <w:rFonts w:cs="Arial"/>
                <w:sz w:val="22"/>
              </w:rPr>
              <w:t>ribally</w:t>
            </w:r>
            <w:r>
              <w:rPr>
                <w:rFonts w:cs="Arial"/>
                <w:sz w:val="22"/>
              </w:rPr>
              <w:t xml:space="preserve"> based</w:t>
            </w:r>
            <w:r w:rsidRPr="005B5D62">
              <w:rPr>
                <w:rFonts w:cs="Arial"/>
                <w:sz w:val="22"/>
              </w:rPr>
              <w:t xml:space="preserve"> </w:t>
            </w:r>
            <w:r>
              <w:rPr>
                <w:rFonts w:cs="Arial"/>
                <w:sz w:val="22"/>
              </w:rPr>
              <w:t>W</w:t>
            </w:r>
            <w:r w:rsidRPr="005B5D62">
              <w:rPr>
                <w:rFonts w:cs="Arial"/>
                <w:sz w:val="22"/>
              </w:rPr>
              <w:t>raparound programs to ensure equity in the provision of culturally appropriate services for Indian children.</w:t>
            </w:r>
          </w:p>
        </w:tc>
        <w:tc>
          <w:tcPr>
            <w:tcW w:w="4317" w:type="dxa"/>
            <w:gridSpan w:val="2"/>
          </w:tcPr>
          <w:p w14:paraId="50EEC2C9" w14:textId="77777777" w:rsidR="00B82FA2" w:rsidRPr="00773BB1" w:rsidRDefault="00B82FA2" w:rsidP="00B82FA2">
            <w:pPr>
              <w:rPr>
                <w:rFonts w:cs="Arial"/>
                <w:sz w:val="22"/>
              </w:rPr>
            </w:pPr>
          </w:p>
        </w:tc>
        <w:tc>
          <w:tcPr>
            <w:tcW w:w="4503" w:type="dxa"/>
          </w:tcPr>
          <w:p w14:paraId="72B371A8" w14:textId="77777777" w:rsidR="00B82FA2" w:rsidRPr="00773BB1" w:rsidRDefault="00B82FA2" w:rsidP="00B82FA2">
            <w:pPr>
              <w:rPr>
                <w:rFonts w:cs="Arial"/>
                <w:sz w:val="22"/>
              </w:rPr>
            </w:pPr>
          </w:p>
        </w:tc>
      </w:tr>
      <w:tr w:rsidR="00B82FA2" w:rsidRPr="00773BB1" w14:paraId="6EF2A5CC" w14:textId="77777777" w:rsidTr="6670A9B5">
        <w:tc>
          <w:tcPr>
            <w:tcW w:w="13135" w:type="dxa"/>
            <w:gridSpan w:val="4"/>
            <w:shd w:val="clear" w:color="auto" w:fill="8EAADB" w:themeFill="accent1" w:themeFillTint="99"/>
          </w:tcPr>
          <w:p w14:paraId="626244B4" w14:textId="6AE33C4E" w:rsidR="002956C7" w:rsidRPr="00773BB1" w:rsidRDefault="002956C7" w:rsidP="00B82FA2">
            <w:pPr>
              <w:rPr>
                <w:rFonts w:cs="Arial"/>
                <w:sz w:val="22"/>
              </w:rPr>
            </w:pPr>
          </w:p>
        </w:tc>
      </w:tr>
      <w:tr w:rsidR="00B82FA2" w:rsidRPr="00773BB1" w14:paraId="42846511" w14:textId="77777777" w:rsidTr="6670A9B5">
        <w:tc>
          <w:tcPr>
            <w:tcW w:w="13135" w:type="dxa"/>
            <w:gridSpan w:val="4"/>
          </w:tcPr>
          <w:p w14:paraId="6D3FEE2D" w14:textId="2328C8BA" w:rsidR="00B82FA2" w:rsidRDefault="00DF0BD7" w:rsidP="00B82FA2">
            <w:pPr>
              <w:rPr>
                <w:rFonts w:cs="Arial"/>
                <w:b/>
                <w:bCs/>
                <w:sz w:val="22"/>
              </w:rPr>
            </w:pPr>
            <w:r>
              <w:rPr>
                <w:rFonts w:cs="Arial"/>
                <w:b/>
                <w:bCs/>
                <w:sz w:val="22"/>
              </w:rPr>
              <w:t>3</w:t>
            </w:r>
            <w:r w:rsidR="00B82FA2" w:rsidRPr="3F21EC43">
              <w:rPr>
                <w:rFonts w:cs="Arial"/>
                <w:b/>
                <w:bCs/>
                <w:sz w:val="22"/>
              </w:rPr>
              <w:t>.  Eligibility, Enrollment and Referral</w:t>
            </w:r>
          </w:p>
          <w:p w14:paraId="197DA948" w14:textId="77777777" w:rsidR="00B82FA2" w:rsidRPr="008301F1" w:rsidRDefault="00B82FA2" w:rsidP="00B82FA2">
            <w:pPr>
              <w:rPr>
                <w:rFonts w:cs="Arial"/>
                <w:b/>
                <w:bCs/>
                <w:sz w:val="22"/>
              </w:rPr>
            </w:pPr>
          </w:p>
          <w:p w14:paraId="42EA316E" w14:textId="14A493CB" w:rsidR="00B82FA2" w:rsidRDefault="00B82FA2" w:rsidP="00B82FA2">
            <w:pPr>
              <w:spacing w:after="200"/>
              <w:rPr>
                <w:rFonts w:cs="Arial"/>
                <w:sz w:val="22"/>
              </w:rPr>
            </w:pPr>
            <w:r w:rsidRPr="3F21EC43">
              <w:rPr>
                <w:rFonts w:cs="Arial"/>
                <w:b/>
                <w:bCs/>
                <w:sz w:val="22"/>
              </w:rPr>
              <w:t xml:space="preserve">Information to </w:t>
            </w:r>
            <w:r>
              <w:rPr>
                <w:rFonts w:cs="Arial"/>
                <w:b/>
                <w:bCs/>
                <w:sz w:val="22"/>
              </w:rPr>
              <w:t>c</w:t>
            </w:r>
            <w:r w:rsidRPr="3F21EC43">
              <w:rPr>
                <w:rFonts w:cs="Arial"/>
                <w:b/>
                <w:bCs/>
                <w:sz w:val="22"/>
              </w:rPr>
              <w:t>onsider when completing this section:</w:t>
            </w:r>
            <w:r w:rsidRPr="3F21EC43">
              <w:rPr>
                <w:rFonts w:cs="Arial"/>
                <w:sz w:val="22"/>
              </w:rPr>
              <w:t xml:space="preserve"> Each county determines which target populations they will serve with their Wraparound program</w:t>
            </w:r>
            <w:r>
              <w:rPr>
                <w:rFonts w:cs="Arial"/>
                <w:sz w:val="22"/>
              </w:rPr>
              <w:t>.  However</w:t>
            </w:r>
            <w:r w:rsidRPr="3F21EC43">
              <w:rPr>
                <w:rFonts w:cs="Arial"/>
                <w:sz w:val="22"/>
              </w:rPr>
              <w:t xml:space="preserve">, all </w:t>
            </w:r>
            <w:r>
              <w:rPr>
                <w:rFonts w:cs="Arial"/>
                <w:sz w:val="22"/>
              </w:rPr>
              <w:t>children</w:t>
            </w:r>
            <w:r w:rsidRPr="3F21EC43">
              <w:rPr>
                <w:rFonts w:cs="Arial"/>
                <w:sz w:val="22"/>
              </w:rPr>
              <w:t xml:space="preserve"> and nonminor dependents </w:t>
            </w:r>
            <w:r>
              <w:rPr>
                <w:rFonts w:cs="Arial"/>
                <w:sz w:val="22"/>
              </w:rPr>
              <w:t xml:space="preserve">must be </w:t>
            </w:r>
            <w:r w:rsidRPr="3F21EC43">
              <w:rPr>
                <w:rFonts w:cs="Arial"/>
                <w:sz w:val="22"/>
              </w:rPr>
              <w:t>provided/offered Wraparound</w:t>
            </w:r>
            <w:r>
              <w:rPr>
                <w:rFonts w:cs="Arial"/>
                <w:sz w:val="22"/>
              </w:rPr>
              <w:t xml:space="preserve"> aftercare</w:t>
            </w:r>
            <w:r w:rsidRPr="3F21EC43">
              <w:rPr>
                <w:rFonts w:cs="Arial"/>
                <w:sz w:val="22"/>
              </w:rPr>
              <w:t xml:space="preserve"> </w:t>
            </w:r>
            <w:r>
              <w:rPr>
                <w:rFonts w:cs="Arial"/>
                <w:sz w:val="22"/>
              </w:rPr>
              <w:t xml:space="preserve">services </w:t>
            </w:r>
            <w:r w:rsidRPr="3F21EC43">
              <w:rPr>
                <w:rFonts w:cs="Arial"/>
                <w:sz w:val="22"/>
              </w:rPr>
              <w:t xml:space="preserve">at least six months after discharge from an STRTP to a family-based setting.  </w:t>
            </w:r>
            <w:r>
              <w:rPr>
                <w:rFonts w:cs="Arial"/>
                <w:sz w:val="22"/>
              </w:rPr>
              <w:t xml:space="preserve">Consistent with WIC 4096.6, aftercare services must </w:t>
            </w:r>
            <w:r>
              <w:rPr>
                <w:rFonts w:cs="Arial"/>
                <w:sz w:val="22"/>
              </w:rPr>
              <w:lastRenderedPageBreak/>
              <w:t xml:space="preserve">leverage existing wraparound programs and other resources no later than October 1, 2021.  By October 1, 2022, family-based aftercare services must include the use of California’s high-fidelity Wraparound model.  </w:t>
            </w:r>
          </w:p>
          <w:p w14:paraId="75D68A4B" w14:textId="40CAF636" w:rsidR="00B82FA2" w:rsidRPr="006F4551" w:rsidRDefault="00B82FA2" w:rsidP="00B82FA2">
            <w:pPr>
              <w:pStyle w:val="NormalWeb"/>
              <w:shd w:val="clear" w:color="auto" w:fill="FFFFFF"/>
              <w:spacing w:before="0" w:beforeAutospacing="0" w:after="0" w:afterAutospacing="0"/>
              <w:textAlignment w:val="baseline"/>
              <w:rPr>
                <w:rFonts w:ascii="Arial" w:hAnsi="Arial" w:cs="Arial"/>
                <w:b/>
                <w:sz w:val="22"/>
              </w:rPr>
            </w:pPr>
            <w:r w:rsidRPr="006F4551">
              <w:rPr>
                <w:rFonts w:ascii="Arial" w:hAnsi="Arial" w:cs="Arial"/>
                <w:sz w:val="22"/>
              </w:rPr>
              <w:t xml:space="preserve">If counties choose to provide Wraparound services to target populations, in addition to children transitioning from an STRTP to a family-based setting, </w:t>
            </w:r>
            <w:hyperlink r:id="rId15" w:history="1">
              <w:r w:rsidRPr="006F4551">
                <w:rPr>
                  <w:rStyle w:val="Hyperlink"/>
                  <w:rFonts w:ascii="Arial" w:hAnsi="Arial" w:cs="Arial"/>
                  <w:sz w:val="22"/>
                  <w:szCs w:val="22"/>
                </w:rPr>
                <w:t>County Fiscal Letter (CFL) 20/21-94</w:t>
              </w:r>
            </w:hyperlink>
            <w:r w:rsidRPr="006F4551">
              <w:rPr>
                <w:rFonts w:ascii="Arial" w:hAnsi="Arial" w:cs="Arial"/>
                <w:sz w:val="22"/>
                <w:szCs w:val="22"/>
              </w:rPr>
              <w:t xml:space="preserve"> explains e</w:t>
            </w:r>
            <w:r w:rsidRPr="006F4551">
              <w:rPr>
                <w:rFonts w:ascii="Arial" w:hAnsi="Arial" w:cs="Arial"/>
                <w:sz w:val="22"/>
              </w:rPr>
              <w:t xml:space="preserve">ligibility criteria and claiming instructions for local revenue (realignment) funds and county general funds, Wraparound Trust Funds, AAP funds, and other potential funding sources.  If unspent funds remain in county Wraparound Trust Funds after providing high-fidelity Wraparound services to their selected target populations, counties should utilize such funds to further expand their Wraparound target population. </w:t>
            </w:r>
            <w:r w:rsidRPr="006F4551">
              <w:rPr>
                <w:rFonts w:ascii="Arial" w:eastAsia="Arial" w:hAnsi="Arial" w:cs="Arial"/>
                <w:color w:val="000000" w:themeColor="text1"/>
                <w:sz w:val="22"/>
              </w:rPr>
              <w:t>Please note that the FFPSA aftercare Wraparound funding allocations are not available to be reinvested via Wraparound Trust Funds, as FFPSA allocations will likely be claimed and tracked separately. More information about the FFPSA aftercare Wraparound funding allocations is forthcoming via CFL.</w:t>
            </w:r>
          </w:p>
        </w:tc>
      </w:tr>
      <w:tr w:rsidR="00B82FA2" w:rsidRPr="00773BB1" w14:paraId="1E75A5C1" w14:textId="77777777" w:rsidTr="6670A9B5">
        <w:tc>
          <w:tcPr>
            <w:tcW w:w="4315" w:type="dxa"/>
          </w:tcPr>
          <w:p w14:paraId="4D3BBC58" w14:textId="77777777" w:rsidR="00B82FA2" w:rsidRPr="00773BB1" w:rsidRDefault="00B82FA2" w:rsidP="00B82FA2">
            <w:pPr>
              <w:rPr>
                <w:rFonts w:cs="Arial"/>
                <w:b/>
                <w:sz w:val="22"/>
              </w:rPr>
            </w:pPr>
          </w:p>
        </w:tc>
        <w:tc>
          <w:tcPr>
            <w:tcW w:w="4317" w:type="dxa"/>
            <w:gridSpan w:val="2"/>
          </w:tcPr>
          <w:p w14:paraId="07B564A6" w14:textId="0CC6D201" w:rsidR="00B82FA2" w:rsidRPr="00773BB1" w:rsidRDefault="00B82FA2" w:rsidP="00B82FA2">
            <w:pPr>
              <w:rPr>
                <w:rFonts w:cs="Arial"/>
                <w:b/>
                <w:bCs/>
                <w:sz w:val="22"/>
              </w:rPr>
            </w:pPr>
            <w:r w:rsidRPr="000324E5">
              <w:rPr>
                <w:rFonts w:cs="Arial"/>
                <w:b/>
                <w:bCs/>
                <w:sz w:val="22"/>
              </w:rPr>
              <w:t>Wraparound or other resources leveraged for Aftercare effective   October 1, 2021</w:t>
            </w:r>
          </w:p>
        </w:tc>
        <w:tc>
          <w:tcPr>
            <w:tcW w:w="4503" w:type="dxa"/>
          </w:tcPr>
          <w:p w14:paraId="54E2DE43" w14:textId="6ED6B8F1" w:rsidR="00B82FA2" w:rsidRPr="008301F1" w:rsidRDefault="30CD55DA" w:rsidP="6670A9B5">
            <w:pPr>
              <w:rPr>
                <w:rFonts w:cs="Arial"/>
                <w:b/>
                <w:bCs/>
                <w:sz w:val="22"/>
              </w:rPr>
            </w:pPr>
            <w:r w:rsidRPr="6670A9B5">
              <w:rPr>
                <w:rFonts w:cs="Arial"/>
                <w:b/>
                <w:bCs/>
                <w:sz w:val="22"/>
              </w:rPr>
              <w:t>Projected for High-Fidelity Wraparound by October 1, 2022 (information in this column is requested, but not required)</w:t>
            </w:r>
          </w:p>
        </w:tc>
      </w:tr>
      <w:tr w:rsidR="00B82FA2" w:rsidRPr="00773BB1" w14:paraId="7CD8380A" w14:textId="77777777" w:rsidTr="6670A9B5">
        <w:tc>
          <w:tcPr>
            <w:tcW w:w="4315" w:type="dxa"/>
          </w:tcPr>
          <w:p w14:paraId="2264A8CB" w14:textId="4257B236" w:rsidR="00B82FA2" w:rsidRPr="00773BB1" w:rsidRDefault="00B82FA2" w:rsidP="00B82FA2">
            <w:pPr>
              <w:rPr>
                <w:rFonts w:cs="Arial"/>
                <w:sz w:val="22"/>
              </w:rPr>
            </w:pPr>
            <w:r w:rsidRPr="3F21EC43">
              <w:rPr>
                <w:rFonts w:cs="Arial"/>
                <w:sz w:val="22"/>
              </w:rPr>
              <w:t xml:space="preserve">Describe your county’s </w:t>
            </w:r>
            <w:r>
              <w:rPr>
                <w:rFonts w:cs="Arial"/>
                <w:sz w:val="22"/>
              </w:rPr>
              <w:t xml:space="preserve">current (or planned) </w:t>
            </w:r>
            <w:r w:rsidRPr="3F21EC43">
              <w:rPr>
                <w:rFonts w:cs="Arial"/>
                <w:sz w:val="22"/>
              </w:rPr>
              <w:t>eligibility criteria for Wraparound</w:t>
            </w:r>
            <w:r>
              <w:rPr>
                <w:rFonts w:cs="Arial"/>
                <w:sz w:val="22"/>
              </w:rPr>
              <w:t>,</w:t>
            </w:r>
            <w:r w:rsidRPr="3F21EC43">
              <w:rPr>
                <w:rFonts w:cs="Arial"/>
                <w:sz w:val="22"/>
              </w:rPr>
              <w:t xml:space="preserve"> including </w:t>
            </w:r>
            <w:r>
              <w:rPr>
                <w:rFonts w:cs="Arial"/>
                <w:sz w:val="22"/>
              </w:rPr>
              <w:t xml:space="preserve">family-based </w:t>
            </w:r>
            <w:r w:rsidRPr="3F21EC43">
              <w:rPr>
                <w:rFonts w:cs="Arial"/>
                <w:sz w:val="22"/>
              </w:rPr>
              <w:t>aftercare.</w:t>
            </w:r>
          </w:p>
        </w:tc>
        <w:tc>
          <w:tcPr>
            <w:tcW w:w="4317" w:type="dxa"/>
            <w:gridSpan w:val="2"/>
          </w:tcPr>
          <w:p w14:paraId="0AAC38C2" w14:textId="77777777" w:rsidR="00B82FA2" w:rsidRPr="00773BB1" w:rsidRDefault="00B82FA2" w:rsidP="00B82FA2">
            <w:pPr>
              <w:rPr>
                <w:rFonts w:cs="Arial"/>
                <w:sz w:val="22"/>
              </w:rPr>
            </w:pPr>
          </w:p>
        </w:tc>
        <w:tc>
          <w:tcPr>
            <w:tcW w:w="4503" w:type="dxa"/>
          </w:tcPr>
          <w:p w14:paraId="0C0A291F" w14:textId="77777777" w:rsidR="00B82FA2" w:rsidRPr="00773BB1" w:rsidRDefault="00B82FA2" w:rsidP="00B82FA2">
            <w:pPr>
              <w:rPr>
                <w:rFonts w:cs="Arial"/>
                <w:sz w:val="22"/>
              </w:rPr>
            </w:pPr>
          </w:p>
        </w:tc>
      </w:tr>
      <w:tr w:rsidR="00B82FA2" w14:paraId="1BD65FA8" w14:textId="77777777" w:rsidTr="6670A9B5">
        <w:tc>
          <w:tcPr>
            <w:tcW w:w="4315" w:type="dxa"/>
          </w:tcPr>
          <w:p w14:paraId="04F21FFC" w14:textId="5BAAD533" w:rsidR="00B82FA2" w:rsidRDefault="00B82FA2" w:rsidP="00B82FA2">
            <w:pPr>
              <w:rPr>
                <w:rFonts w:cs="Arial"/>
                <w:sz w:val="22"/>
              </w:rPr>
            </w:pPr>
            <w:r w:rsidRPr="3F21EC43">
              <w:rPr>
                <w:rFonts w:cs="Arial"/>
                <w:sz w:val="22"/>
              </w:rPr>
              <w:t>Describe how will your</w:t>
            </w:r>
            <w:r>
              <w:rPr>
                <w:rFonts w:cs="Arial"/>
                <w:sz w:val="22"/>
              </w:rPr>
              <w:t xml:space="preserve"> </w:t>
            </w:r>
            <w:r w:rsidRPr="3F21EC43">
              <w:rPr>
                <w:rFonts w:cs="Arial"/>
                <w:sz w:val="22"/>
              </w:rPr>
              <w:t xml:space="preserve">county </w:t>
            </w:r>
            <w:r>
              <w:rPr>
                <w:rFonts w:cs="Arial"/>
                <w:sz w:val="22"/>
              </w:rPr>
              <w:t>currently (or plans to)</w:t>
            </w:r>
            <w:r w:rsidRPr="3F21EC43">
              <w:rPr>
                <w:rFonts w:cs="Arial"/>
                <w:sz w:val="22"/>
              </w:rPr>
              <w:t xml:space="preserve"> maximize EPSDT funding for Wraparound</w:t>
            </w:r>
            <w:r>
              <w:rPr>
                <w:rFonts w:cs="Arial"/>
                <w:sz w:val="22"/>
              </w:rPr>
              <w:t xml:space="preserve">/aftercare </w:t>
            </w:r>
            <w:r w:rsidRPr="3F21EC43">
              <w:rPr>
                <w:rFonts w:cs="Arial"/>
                <w:sz w:val="22"/>
              </w:rPr>
              <w:t>while ensuring appropriate medical necessity determinations are made.</w:t>
            </w:r>
          </w:p>
        </w:tc>
        <w:tc>
          <w:tcPr>
            <w:tcW w:w="4317" w:type="dxa"/>
            <w:gridSpan w:val="2"/>
          </w:tcPr>
          <w:p w14:paraId="30B385DD" w14:textId="71C0A988" w:rsidR="00B82FA2" w:rsidRDefault="00B82FA2" w:rsidP="00B82FA2">
            <w:pPr>
              <w:rPr>
                <w:rFonts w:cs="Arial"/>
                <w:sz w:val="22"/>
              </w:rPr>
            </w:pPr>
          </w:p>
        </w:tc>
        <w:tc>
          <w:tcPr>
            <w:tcW w:w="4503" w:type="dxa"/>
          </w:tcPr>
          <w:p w14:paraId="7D170E93" w14:textId="4DBA8AEC" w:rsidR="00B82FA2" w:rsidRDefault="00B82FA2" w:rsidP="00B82FA2">
            <w:pPr>
              <w:rPr>
                <w:rFonts w:cs="Arial"/>
                <w:sz w:val="22"/>
              </w:rPr>
            </w:pPr>
          </w:p>
        </w:tc>
      </w:tr>
      <w:tr w:rsidR="00B82FA2" w:rsidRPr="00773BB1" w14:paraId="7BCC8297" w14:textId="77777777" w:rsidTr="6670A9B5">
        <w:tc>
          <w:tcPr>
            <w:tcW w:w="4315" w:type="dxa"/>
          </w:tcPr>
          <w:p w14:paraId="4A35664D" w14:textId="7DDF8F3A" w:rsidR="00B82FA2" w:rsidRPr="298F02CB" w:rsidRDefault="00B82FA2" w:rsidP="00B82FA2">
            <w:pPr>
              <w:rPr>
                <w:rFonts w:cs="Arial"/>
                <w:sz w:val="22"/>
              </w:rPr>
            </w:pPr>
            <w:r w:rsidRPr="07015911">
              <w:rPr>
                <w:rFonts w:cs="Arial"/>
                <w:sz w:val="22"/>
              </w:rPr>
              <w:t>Describe your</w:t>
            </w:r>
            <w:r>
              <w:rPr>
                <w:rFonts w:cs="Arial"/>
                <w:sz w:val="22"/>
              </w:rPr>
              <w:t xml:space="preserve"> county’s current (or planned)</w:t>
            </w:r>
            <w:r w:rsidRPr="07015911">
              <w:rPr>
                <w:rFonts w:cs="Arial"/>
                <w:sz w:val="22"/>
              </w:rPr>
              <w:t xml:space="preserve"> referral process and how your county will ensure all </w:t>
            </w:r>
            <w:r>
              <w:rPr>
                <w:rFonts w:cs="Arial"/>
                <w:sz w:val="22"/>
              </w:rPr>
              <w:t>children and nonminor dependents</w:t>
            </w:r>
            <w:r w:rsidRPr="07015911">
              <w:rPr>
                <w:rFonts w:cs="Arial"/>
                <w:sz w:val="22"/>
              </w:rPr>
              <w:t xml:space="preserve"> in need of Wraparound services</w:t>
            </w:r>
            <w:r>
              <w:rPr>
                <w:rFonts w:cs="Arial"/>
                <w:sz w:val="22"/>
              </w:rPr>
              <w:t xml:space="preserve"> (and their families)</w:t>
            </w:r>
            <w:r w:rsidRPr="07015911">
              <w:rPr>
                <w:rFonts w:cs="Arial"/>
                <w:sz w:val="22"/>
              </w:rPr>
              <w:t xml:space="preserve">, including </w:t>
            </w:r>
            <w:r>
              <w:rPr>
                <w:rFonts w:cs="Arial"/>
                <w:sz w:val="22"/>
              </w:rPr>
              <w:t xml:space="preserve">those eligible for family-based </w:t>
            </w:r>
            <w:r w:rsidRPr="07015911">
              <w:rPr>
                <w:rFonts w:cs="Arial"/>
                <w:sz w:val="22"/>
              </w:rPr>
              <w:t xml:space="preserve">aftercare, are referred.  </w:t>
            </w:r>
          </w:p>
        </w:tc>
        <w:tc>
          <w:tcPr>
            <w:tcW w:w="4317" w:type="dxa"/>
            <w:gridSpan w:val="2"/>
          </w:tcPr>
          <w:p w14:paraId="7DA28165" w14:textId="77777777" w:rsidR="00B82FA2" w:rsidRPr="00773BB1" w:rsidRDefault="00B82FA2" w:rsidP="00B82FA2">
            <w:pPr>
              <w:rPr>
                <w:rFonts w:cs="Arial"/>
                <w:sz w:val="22"/>
              </w:rPr>
            </w:pPr>
          </w:p>
        </w:tc>
        <w:tc>
          <w:tcPr>
            <w:tcW w:w="4503" w:type="dxa"/>
          </w:tcPr>
          <w:p w14:paraId="5E4AEF55" w14:textId="77777777" w:rsidR="00B82FA2" w:rsidRPr="00773BB1" w:rsidRDefault="00B82FA2" w:rsidP="00B82FA2">
            <w:pPr>
              <w:rPr>
                <w:rFonts w:cs="Arial"/>
                <w:sz w:val="22"/>
              </w:rPr>
            </w:pPr>
          </w:p>
        </w:tc>
      </w:tr>
      <w:tr w:rsidR="00B82FA2" w:rsidRPr="00773BB1" w14:paraId="5493EDD1" w14:textId="77777777" w:rsidTr="6670A9B5">
        <w:tc>
          <w:tcPr>
            <w:tcW w:w="4315" w:type="dxa"/>
          </w:tcPr>
          <w:p w14:paraId="154A149C" w14:textId="59CDA4C1" w:rsidR="00B82FA2" w:rsidRPr="049F3442" w:rsidRDefault="00B82FA2" w:rsidP="00B82FA2">
            <w:pPr>
              <w:rPr>
                <w:rFonts w:cs="Arial"/>
                <w:sz w:val="22"/>
              </w:rPr>
            </w:pPr>
            <w:r w:rsidRPr="3F21EC43">
              <w:rPr>
                <w:rFonts w:cs="Arial"/>
                <w:sz w:val="22"/>
              </w:rPr>
              <w:t>Describe your</w:t>
            </w:r>
            <w:r>
              <w:rPr>
                <w:rFonts w:cs="Arial"/>
                <w:sz w:val="22"/>
              </w:rPr>
              <w:t xml:space="preserve"> county’s</w:t>
            </w:r>
            <w:r w:rsidRPr="3F21EC43">
              <w:rPr>
                <w:rFonts w:cs="Arial"/>
                <w:sz w:val="22"/>
              </w:rPr>
              <w:t xml:space="preserve"> plan to ensure adequate capacity for all </w:t>
            </w:r>
            <w:r>
              <w:rPr>
                <w:rFonts w:cs="Arial"/>
                <w:sz w:val="22"/>
              </w:rPr>
              <w:t xml:space="preserve">children and nonminor dependents (and their families) </w:t>
            </w:r>
            <w:r>
              <w:rPr>
                <w:rFonts w:cs="Arial"/>
                <w:sz w:val="22"/>
              </w:rPr>
              <w:lastRenderedPageBreak/>
              <w:t>eligible for</w:t>
            </w:r>
            <w:r w:rsidRPr="3F21EC43">
              <w:rPr>
                <w:rFonts w:cs="Arial"/>
                <w:sz w:val="22"/>
              </w:rPr>
              <w:t xml:space="preserve"> Wraparound services, and specifically for </w:t>
            </w:r>
            <w:r>
              <w:rPr>
                <w:rFonts w:cs="Arial"/>
                <w:sz w:val="22"/>
              </w:rPr>
              <w:t xml:space="preserve">those eligible </w:t>
            </w:r>
            <w:r w:rsidRPr="3F21EC43">
              <w:rPr>
                <w:rFonts w:cs="Arial"/>
                <w:sz w:val="22"/>
              </w:rPr>
              <w:t xml:space="preserve">for </w:t>
            </w:r>
            <w:r>
              <w:rPr>
                <w:rFonts w:cs="Arial"/>
                <w:sz w:val="22"/>
              </w:rPr>
              <w:t xml:space="preserve">family-based </w:t>
            </w:r>
            <w:r w:rsidRPr="3F21EC43">
              <w:rPr>
                <w:rFonts w:cs="Arial"/>
                <w:sz w:val="22"/>
              </w:rPr>
              <w:t xml:space="preserve">aftercare services. </w:t>
            </w:r>
          </w:p>
        </w:tc>
        <w:tc>
          <w:tcPr>
            <w:tcW w:w="4317" w:type="dxa"/>
            <w:gridSpan w:val="2"/>
          </w:tcPr>
          <w:p w14:paraId="56055347" w14:textId="77777777" w:rsidR="00B82FA2" w:rsidRPr="00773BB1" w:rsidRDefault="00B82FA2" w:rsidP="00B82FA2">
            <w:pPr>
              <w:rPr>
                <w:rFonts w:cs="Arial"/>
                <w:sz w:val="22"/>
              </w:rPr>
            </w:pPr>
          </w:p>
        </w:tc>
        <w:tc>
          <w:tcPr>
            <w:tcW w:w="4503" w:type="dxa"/>
          </w:tcPr>
          <w:p w14:paraId="2558A3E2" w14:textId="77777777" w:rsidR="00B82FA2" w:rsidRPr="00773BB1" w:rsidRDefault="00B82FA2" w:rsidP="00B82FA2">
            <w:pPr>
              <w:rPr>
                <w:rFonts w:cs="Arial"/>
                <w:sz w:val="22"/>
              </w:rPr>
            </w:pPr>
          </w:p>
        </w:tc>
      </w:tr>
      <w:tr w:rsidR="00B82FA2" w14:paraId="5FF0F540" w14:textId="77777777" w:rsidTr="6670A9B5">
        <w:tc>
          <w:tcPr>
            <w:tcW w:w="4315" w:type="dxa"/>
          </w:tcPr>
          <w:p w14:paraId="32992D4C" w14:textId="6A4CA0BF" w:rsidR="00B82FA2" w:rsidRDefault="00B82FA2" w:rsidP="00B82FA2">
            <w:pPr>
              <w:spacing w:after="200"/>
              <w:rPr>
                <w:rFonts w:cs="Arial"/>
                <w:sz w:val="22"/>
              </w:rPr>
            </w:pPr>
            <w:r w:rsidRPr="3F21EC43">
              <w:rPr>
                <w:rFonts w:cs="Arial"/>
                <w:sz w:val="22"/>
              </w:rPr>
              <w:t xml:space="preserve">Describe </w:t>
            </w:r>
            <w:r>
              <w:rPr>
                <w:rFonts w:cs="Arial"/>
                <w:sz w:val="22"/>
              </w:rPr>
              <w:t>your county’s</w:t>
            </w:r>
            <w:r w:rsidRPr="3F21EC43">
              <w:rPr>
                <w:rFonts w:cs="Arial"/>
                <w:sz w:val="22"/>
              </w:rPr>
              <w:t xml:space="preserve"> process for ensuring youth</w:t>
            </w:r>
            <w:r>
              <w:rPr>
                <w:rFonts w:cs="Arial"/>
                <w:sz w:val="22"/>
              </w:rPr>
              <w:t>-</w:t>
            </w:r>
            <w:r w:rsidRPr="3F21EC43">
              <w:rPr>
                <w:rFonts w:cs="Arial"/>
                <w:sz w:val="22"/>
              </w:rPr>
              <w:t>specific</w:t>
            </w:r>
            <w:r>
              <w:rPr>
                <w:rFonts w:cs="Arial"/>
                <w:sz w:val="22"/>
              </w:rPr>
              <w:t>,</w:t>
            </w:r>
            <w:r w:rsidRPr="3F21EC43">
              <w:rPr>
                <w:rFonts w:cs="Arial"/>
                <w:sz w:val="22"/>
              </w:rPr>
              <w:t xml:space="preserve"> </w:t>
            </w:r>
            <w:r>
              <w:rPr>
                <w:rFonts w:cs="Arial"/>
                <w:sz w:val="22"/>
              </w:rPr>
              <w:t>family-based a</w:t>
            </w:r>
            <w:r w:rsidRPr="3F21EC43">
              <w:rPr>
                <w:rFonts w:cs="Arial"/>
                <w:sz w:val="22"/>
              </w:rPr>
              <w:t xml:space="preserve">ftercare plans will be developed </w:t>
            </w:r>
            <w:r>
              <w:rPr>
                <w:rFonts w:cs="Arial"/>
                <w:sz w:val="22"/>
              </w:rPr>
              <w:t xml:space="preserve">in collaboration with </w:t>
            </w:r>
            <w:r w:rsidRPr="3F21EC43">
              <w:rPr>
                <w:rFonts w:cs="Arial"/>
                <w:sz w:val="22"/>
              </w:rPr>
              <w:t>the STRTP</w:t>
            </w:r>
            <w:r>
              <w:rPr>
                <w:rFonts w:cs="Arial"/>
                <w:sz w:val="22"/>
              </w:rPr>
              <w:t xml:space="preserve"> and in consideration of any services or supports identified by the CFT,</w:t>
            </w:r>
            <w:r>
              <w:t xml:space="preserve"> </w:t>
            </w:r>
            <w:r w:rsidRPr="009B7B4C">
              <w:rPr>
                <w:rFonts w:cs="Arial"/>
                <w:sz w:val="22"/>
              </w:rPr>
              <w:t>and in the case of an Indian child, the Indian child’s tribe.</w:t>
            </w:r>
          </w:p>
        </w:tc>
        <w:tc>
          <w:tcPr>
            <w:tcW w:w="4317" w:type="dxa"/>
            <w:gridSpan w:val="2"/>
          </w:tcPr>
          <w:p w14:paraId="513A027E" w14:textId="698FF1AC" w:rsidR="00B82FA2" w:rsidRDefault="00B82FA2" w:rsidP="00B82FA2">
            <w:pPr>
              <w:rPr>
                <w:rFonts w:cs="Arial"/>
                <w:sz w:val="22"/>
              </w:rPr>
            </w:pPr>
          </w:p>
        </w:tc>
        <w:tc>
          <w:tcPr>
            <w:tcW w:w="4503" w:type="dxa"/>
          </w:tcPr>
          <w:p w14:paraId="4F838D9D" w14:textId="008E5550" w:rsidR="00B82FA2" w:rsidRDefault="00B82FA2" w:rsidP="00B82FA2">
            <w:pPr>
              <w:rPr>
                <w:rFonts w:cs="Arial"/>
                <w:sz w:val="22"/>
              </w:rPr>
            </w:pPr>
          </w:p>
        </w:tc>
      </w:tr>
      <w:tr w:rsidR="00B82FA2" w:rsidRPr="00773BB1" w14:paraId="36C07951" w14:textId="77777777" w:rsidTr="6670A9B5">
        <w:tc>
          <w:tcPr>
            <w:tcW w:w="4315" w:type="dxa"/>
          </w:tcPr>
          <w:p w14:paraId="3C51C4BA" w14:textId="68AF7651" w:rsidR="00B82FA2" w:rsidRDefault="00B82FA2" w:rsidP="00B82FA2">
            <w:pPr>
              <w:rPr>
                <w:rFonts w:cs="Arial"/>
                <w:sz w:val="22"/>
              </w:rPr>
            </w:pPr>
            <w:r w:rsidRPr="298F02CB">
              <w:rPr>
                <w:rFonts w:cs="Arial"/>
                <w:sz w:val="22"/>
              </w:rPr>
              <w:t xml:space="preserve">Describe how services will be extended if </w:t>
            </w:r>
            <w:r>
              <w:rPr>
                <w:rFonts w:cs="Arial"/>
                <w:sz w:val="22"/>
              </w:rPr>
              <w:t>the youth/</w:t>
            </w:r>
            <w:r w:rsidRPr="298F02CB">
              <w:rPr>
                <w:rFonts w:cs="Arial"/>
                <w:sz w:val="22"/>
              </w:rPr>
              <w:t xml:space="preserve">family requires </w:t>
            </w:r>
            <w:r>
              <w:rPr>
                <w:rFonts w:cs="Arial"/>
                <w:sz w:val="22"/>
              </w:rPr>
              <w:t xml:space="preserve">Wraparound/aftercare </w:t>
            </w:r>
            <w:r w:rsidRPr="298F02CB">
              <w:rPr>
                <w:rFonts w:cs="Arial"/>
                <w:sz w:val="22"/>
              </w:rPr>
              <w:t>services beyond six months of aftercare.</w:t>
            </w:r>
          </w:p>
        </w:tc>
        <w:tc>
          <w:tcPr>
            <w:tcW w:w="4317" w:type="dxa"/>
            <w:gridSpan w:val="2"/>
          </w:tcPr>
          <w:p w14:paraId="27F4ED69" w14:textId="77777777" w:rsidR="00B82FA2" w:rsidRPr="00773BB1" w:rsidRDefault="00B82FA2" w:rsidP="00B82FA2">
            <w:pPr>
              <w:rPr>
                <w:rFonts w:cs="Arial"/>
                <w:sz w:val="22"/>
              </w:rPr>
            </w:pPr>
          </w:p>
        </w:tc>
        <w:tc>
          <w:tcPr>
            <w:tcW w:w="4503" w:type="dxa"/>
          </w:tcPr>
          <w:p w14:paraId="7A44A6D0" w14:textId="77777777" w:rsidR="00B82FA2" w:rsidRPr="00773BB1" w:rsidRDefault="00B82FA2" w:rsidP="00B82FA2">
            <w:pPr>
              <w:rPr>
                <w:rFonts w:cs="Arial"/>
                <w:sz w:val="22"/>
              </w:rPr>
            </w:pPr>
          </w:p>
        </w:tc>
      </w:tr>
      <w:tr w:rsidR="00B82FA2" w:rsidRPr="00773BB1" w14:paraId="3DE6407D" w14:textId="77777777" w:rsidTr="6670A9B5">
        <w:tc>
          <w:tcPr>
            <w:tcW w:w="13135" w:type="dxa"/>
            <w:gridSpan w:val="4"/>
            <w:shd w:val="clear" w:color="auto" w:fill="8EAADB" w:themeFill="accent1" w:themeFillTint="99"/>
          </w:tcPr>
          <w:p w14:paraId="41643F89" w14:textId="77777777" w:rsidR="00B82FA2" w:rsidRPr="00773BB1" w:rsidRDefault="00B82FA2" w:rsidP="00B82FA2">
            <w:pPr>
              <w:rPr>
                <w:rFonts w:cs="Arial"/>
                <w:sz w:val="22"/>
              </w:rPr>
            </w:pPr>
          </w:p>
        </w:tc>
      </w:tr>
      <w:tr w:rsidR="00B82FA2" w:rsidRPr="00773BB1" w14:paraId="45CE954E" w14:textId="77777777" w:rsidTr="6670A9B5">
        <w:tc>
          <w:tcPr>
            <w:tcW w:w="13135" w:type="dxa"/>
            <w:gridSpan w:val="4"/>
          </w:tcPr>
          <w:p w14:paraId="49B9A4C7" w14:textId="2E99418E" w:rsidR="00B82FA2" w:rsidRDefault="001A4267" w:rsidP="00B82FA2">
            <w:pPr>
              <w:rPr>
                <w:rFonts w:cs="Arial"/>
                <w:b/>
                <w:bCs/>
                <w:sz w:val="22"/>
              </w:rPr>
            </w:pPr>
            <w:r>
              <w:rPr>
                <w:rFonts w:cs="Arial"/>
                <w:b/>
                <w:bCs/>
                <w:sz w:val="22"/>
              </w:rPr>
              <w:t>4</w:t>
            </w:r>
            <w:r w:rsidR="00B82FA2" w:rsidRPr="3F21EC43">
              <w:rPr>
                <w:rFonts w:cs="Arial"/>
                <w:b/>
                <w:bCs/>
                <w:sz w:val="22"/>
              </w:rPr>
              <w:t xml:space="preserve">.  Workforce Development and Staff Requirements  </w:t>
            </w:r>
          </w:p>
          <w:p w14:paraId="5150BF83" w14:textId="77777777" w:rsidR="00B82FA2" w:rsidRPr="008301F1" w:rsidRDefault="00B82FA2" w:rsidP="00B82FA2">
            <w:pPr>
              <w:rPr>
                <w:rFonts w:cs="Arial"/>
                <w:b/>
                <w:bCs/>
                <w:sz w:val="22"/>
              </w:rPr>
            </w:pPr>
          </w:p>
          <w:p w14:paraId="736005E2" w14:textId="3FB74692" w:rsidR="00B82FA2" w:rsidRPr="00773BB1" w:rsidRDefault="00B82FA2" w:rsidP="00B82FA2">
            <w:pPr>
              <w:rPr>
                <w:rFonts w:cs="Arial"/>
                <w:sz w:val="22"/>
              </w:rPr>
            </w:pPr>
            <w:r w:rsidRPr="3F21EC43">
              <w:rPr>
                <w:rFonts w:cs="Arial"/>
                <w:b/>
                <w:bCs/>
                <w:sz w:val="22"/>
              </w:rPr>
              <w:t xml:space="preserve">Information to </w:t>
            </w:r>
            <w:r>
              <w:rPr>
                <w:rFonts w:cs="Arial"/>
                <w:b/>
                <w:bCs/>
                <w:sz w:val="22"/>
              </w:rPr>
              <w:t>c</w:t>
            </w:r>
            <w:r w:rsidRPr="3F21EC43">
              <w:rPr>
                <w:rFonts w:cs="Arial"/>
                <w:b/>
                <w:bCs/>
                <w:sz w:val="22"/>
              </w:rPr>
              <w:t>onsider when completing this section:</w:t>
            </w:r>
            <w:r w:rsidRPr="3F21EC43">
              <w:rPr>
                <w:rFonts w:cs="Arial"/>
                <w:sz w:val="22"/>
              </w:rPr>
              <w:t xml:space="preserve"> Workforce Development includes staff selection and minimum qualifications, coaching, supervision, and professional evaluation requirements, recruitment and retention guidance, training, skill development, and fiscal support.  This applies to staff who are directly providing Wraparound in leadership and direct care, including county and provider staff.  Additional guidance and requirements will be developed to support high-fidelity Wraparound.</w:t>
            </w:r>
          </w:p>
        </w:tc>
      </w:tr>
      <w:tr w:rsidR="00B82FA2" w:rsidRPr="00773BB1" w14:paraId="29EE1BB6" w14:textId="77777777" w:rsidTr="6670A9B5">
        <w:tc>
          <w:tcPr>
            <w:tcW w:w="4315" w:type="dxa"/>
          </w:tcPr>
          <w:p w14:paraId="63DED0D6" w14:textId="77777777" w:rsidR="00B82FA2" w:rsidRPr="00773BB1" w:rsidRDefault="00B82FA2" w:rsidP="00B82FA2">
            <w:pPr>
              <w:rPr>
                <w:rFonts w:cs="Arial"/>
                <w:b/>
                <w:sz w:val="22"/>
              </w:rPr>
            </w:pPr>
            <w:bookmarkStart w:id="2" w:name="_Hlk71892986"/>
          </w:p>
        </w:tc>
        <w:tc>
          <w:tcPr>
            <w:tcW w:w="4317" w:type="dxa"/>
            <w:gridSpan w:val="2"/>
          </w:tcPr>
          <w:p w14:paraId="75FE8971" w14:textId="33172092" w:rsidR="00B82FA2" w:rsidRPr="00773BB1" w:rsidRDefault="00B82FA2" w:rsidP="00B82FA2">
            <w:pPr>
              <w:rPr>
                <w:rFonts w:cs="Arial"/>
                <w:b/>
                <w:bCs/>
                <w:sz w:val="22"/>
              </w:rPr>
            </w:pPr>
            <w:r w:rsidRPr="3F21EC43">
              <w:rPr>
                <w:rFonts w:cs="Arial"/>
                <w:b/>
                <w:bCs/>
                <w:sz w:val="22"/>
              </w:rPr>
              <w:t>Wraparound or other resources leveraged for Aftercare effective   October 1, 2021</w:t>
            </w:r>
          </w:p>
        </w:tc>
        <w:tc>
          <w:tcPr>
            <w:tcW w:w="4503" w:type="dxa"/>
          </w:tcPr>
          <w:p w14:paraId="40EB9CE0" w14:textId="1A8161A7" w:rsidR="00B82FA2" w:rsidRPr="00E402BF" w:rsidRDefault="30CD55DA" w:rsidP="6670A9B5">
            <w:pPr>
              <w:rPr>
                <w:rFonts w:cs="Arial"/>
                <w:b/>
                <w:bCs/>
                <w:sz w:val="22"/>
              </w:rPr>
            </w:pPr>
            <w:r w:rsidRPr="6670A9B5">
              <w:rPr>
                <w:rFonts w:cs="Arial"/>
                <w:b/>
                <w:bCs/>
                <w:sz w:val="22"/>
              </w:rPr>
              <w:t>Projected for High-Fidelity Wraparound by October 1, 2022 (information in this column is requested, but not required)</w:t>
            </w:r>
          </w:p>
        </w:tc>
      </w:tr>
      <w:tr w:rsidR="00B82FA2" w:rsidRPr="00773BB1" w14:paraId="050E6E34" w14:textId="77777777" w:rsidTr="6670A9B5">
        <w:tc>
          <w:tcPr>
            <w:tcW w:w="4315" w:type="dxa"/>
          </w:tcPr>
          <w:p w14:paraId="4477C59D" w14:textId="5F617222" w:rsidR="00B82FA2" w:rsidRPr="00E524DE" w:rsidRDefault="00B82FA2" w:rsidP="00B82FA2">
            <w:pPr>
              <w:rPr>
                <w:rFonts w:cs="Arial"/>
                <w:sz w:val="22"/>
              </w:rPr>
            </w:pPr>
            <w:r w:rsidRPr="07015911">
              <w:rPr>
                <w:rFonts w:cs="Arial"/>
                <w:sz w:val="22"/>
              </w:rPr>
              <w:t>Describe the positions that are required</w:t>
            </w:r>
            <w:r>
              <w:rPr>
                <w:rFonts w:cs="Arial"/>
                <w:sz w:val="22"/>
              </w:rPr>
              <w:t xml:space="preserve"> (or will be required)</w:t>
            </w:r>
            <w:r w:rsidRPr="07015911">
              <w:rPr>
                <w:rFonts w:cs="Arial"/>
                <w:sz w:val="22"/>
              </w:rPr>
              <w:t xml:space="preserve"> in your Wraparound program (or other programs being leveraged for aftercare).</w:t>
            </w:r>
          </w:p>
        </w:tc>
        <w:tc>
          <w:tcPr>
            <w:tcW w:w="4317" w:type="dxa"/>
            <w:gridSpan w:val="2"/>
          </w:tcPr>
          <w:p w14:paraId="41E4ED74" w14:textId="77777777" w:rsidR="00B82FA2" w:rsidRPr="049F3442" w:rsidRDefault="00B82FA2" w:rsidP="00B82FA2">
            <w:pPr>
              <w:rPr>
                <w:rFonts w:cs="Arial"/>
                <w:b/>
                <w:bCs/>
                <w:sz w:val="22"/>
              </w:rPr>
            </w:pPr>
          </w:p>
        </w:tc>
        <w:tc>
          <w:tcPr>
            <w:tcW w:w="4503" w:type="dxa"/>
          </w:tcPr>
          <w:p w14:paraId="067657AE" w14:textId="77777777" w:rsidR="00B82FA2" w:rsidRPr="049F3442" w:rsidRDefault="00B82FA2" w:rsidP="00B82FA2">
            <w:pPr>
              <w:rPr>
                <w:rFonts w:cs="Arial"/>
                <w:b/>
                <w:bCs/>
                <w:sz w:val="22"/>
              </w:rPr>
            </w:pPr>
          </w:p>
        </w:tc>
      </w:tr>
      <w:tr w:rsidR="00B82FA2" w:rsidRPr="00773BB1" w14:paraId="2A77EF16" w14:textId="77777777" w:rsidTr="6670A9B5">
        <w:tc>
          <w:tcPr>
            <w:tcW w:w="4315" w:type="dxa"/>
          </w:tcPr>
          <w:p w14:paraId="18C8278E" w14:textId="1DA1E2B4" w:rsidR="00B82FA2" w:rsidRPr="00E524DE" w:rsidRDefault="00B82FA2" w:rsidP="00B82FA2">
            <w:pPr>
              <w:rPr>
                <w:rFonts w:cs="Arial"/>
                <w:sz w:val="22"/>
              </w:rPr>
            </w:pPr>
            <w:r w:rsidRPr="00E524DE">
              <w:rPr>
                <w:rFonts w:cs="Arial"/>
                <w:sz w:val="22"/>
              </w:rPr>
              <w:t xml:space="preserve">What </w:t>
            </w:r>
            <w:proofErr w:type="gramStart"/>
            <w:r w:rsidRPr="00E524DE">
              <w:rPr>
                <w:rFonts w:cs="Arial"/>
                <w:sz w:val="22"/>
              </w:rPr>
              <w:t>are</w:t>
            </w:r>
            <w:proofErr w:type="gramEnd"/>
            <w:r w:rsidRPr="00E524DE">
              <w:rPr>
                <w:rFonts w:cs="Arial"/>
                <w:sz w:val="22"/>
              </w:rPr>
              <w:t xml:space="preserve"> your</w:t>
            </w:r>
            <w:r>
              <w:rPr>
                <w:rFonts w:cs="Arial"/>
                <w:sz w:val="22"/>
              </w:rPr>
              <w:t xml:space="preserve"> county’s</w:t>
            </w:r>
            <w:r w:rsidRPr="00E524DE">
              <w:rPr>
                <w:rFonts w:cs="Arial"/>
                <w:sz w:val="22"/>
              </w:rPr>
              <w:t xml:space="preserve"> </w:t>
            </w:r>
            <w:r>
              <w:rPr>
                <w:rFonts w:cs="Arial"/>
                <w:sz w:val="22"/>
              </w:rPr>
              <w:t xml:space="preserve">current (or planned) </w:t>
            </w:r>
            <w:r w:rsidRPr="00E524DE">
              <w:rPr>
                <w:rFonts w:cs="Arial"/>
                <w:sz w:val="22"/>
              </w:rPr>
              <w:t>training requirements for each position?</w:t>
            </w:r>
          </w:p>
        </w:tc>
        <w:tc>
          <w:tcPr>
            <w:tcW w:w="4317" w:type="dxa"/>
            <w:gridSpan w:val="2"/>
          </w:tcPr>
          <w:p w14:paraId="51A2381E" w14:textId="77777777" w:rsidR="00B82FA2" w:rsidRPr="049F3442" w:rsidRDefault="00B82FA2" w:rsidP="00B82FA2">
            <w:pPr>
              <w:rPr>
                <w:rFonts w:cs="Arial"/>
                <w:b/>
                <w:bCs/>
                <w:sz w:val="22"/>
              </w:rPr>
            </w:pPr>
          </w:p>
        </w:tc>
        <w:tc>
          <w:tcPr>
            <w:tcW w:w="4503" w:type="dxa"/>
          </w:tcPr>
          <w:p w14:paraId="574FC651" w14:textId="77777777" w:rsidR="00B82FA2" w:rsidRPr="049F3442" w:rsidRDefault="00B82FA2" w:rsidP="00B82FA2">
            <w:pPr>
              <w:rPr>
                <w:rFonts w:cs="Arial"/>
                <w:b/>
                <w:bCs/>
                <w:sz w:val="22"/>
              </w:rPr>
            </w:pPr>
          </w:p>
        </w:tc>
      </w:tr>
      <w:tr w:rsidR="00B82FA2" w:rsidRPr="00773BB1" w14:paraId="118B258C" w14:textId="77777777" w:rsidTr="6670A9B5">
        <w:tc>
          <w:tcPr>
            <w:tcW w:w="4315" w:type="dxa"/>
          </w:tcPr>
          <w:p w14:paraId="0A60185E" w14:textId="61849B6D" w:rsidR="00B82FA2" w:rsidRPr="00E524DE" w:rsidRDefault="00B82FA2" w:rsidP="00B82FA2">
            <w:pPr>
              <w:rPr>
                <w:rFonts w:cs="Arial"/>
                <w:sz w:val="22"/>
              </w:rPr>
            </w:pPr>
            <w:r w:rsidRPr="00E524DE">
              <w:rPr>
                <w:rFonts w:cs="Arial"/>
                <w:sz w:val="22"/>
              </w:rPr>
              <w:lastRenderedPageBreak/>
              <w:t xml:space="preserve">What </w:t>
            </w:r>
            <w:proofErr w:type="gramStart"/>
            <w:r w:rsidRPr="00E524DE">
              <w:rPr>
                <w:rFonts w:cs="Arial"/>
                <w:sz w:val="22"/>
              </w:rPr>
              <w:t>are</w:t>
            </w:r>
            <w:proofErr w:type="gramEnd"/>
            <w:r w:rsidRPr="00E524DE">
              <w:rPr>
                <w:rFonts w:cs="Arial"/>
                <w:sz w:val="22"/>
              </w:rPr>
              <w:t xml:space="preserve"> your</w:t>
            </w:r>
            <w:r>
              <w:rPr>
                <w:rFonts w:cs="Arial"/>
                <w:sz w:val="22"/>
              </w:rPr>
              <w:t xml:space="preserve"> county’s current (or planned) </w:t>
            </w:r>
            <w:r w:rsidRPr="00E524DE">
              <w:rPr>
                <w:rFonts w:cs="Arial"/>
                <w:sz w:val="22"/>
              </w:rPr>
              <w:t>coaching</w:t>
            </w:r>
            <w:r>
              <w:rPr>
                <w:rFonts w:cs="Arial"/>
                <w:sz w:val="22"/>
              </w:rPr>
              <w:t>/supervision</w:t>
            </w:r>
            <w:r w:rsidRPr="00E524DE">
              <w:rPr>
                <w:rFonts w:cs="Arial"/>
                <w:sz w:val="22"/>
              </w:rPr>
              <w:t xml:space="preserve"> requirements for each position?</w:t>
            </w:r>
          </w:p>
        </w:tc>
        <w:tc>
          <w:tcPr>
            <w:tcW w:w="4317" w:type="dxa"/>
            <w:gridSpan w:val="2"/>
          </w:tcPr>
          <w:p w14:paraId="23937EDB" w14:textId="77777777" w:rsidR="00B82FA2" w:rsidRPr="049F3442" w:rsidRDefault="00B82FA2" w:rsidP="00B82FA2">
            <w:pPr>
              <w:rPr>
                <w:rFonts w:cs="Arial"/>
                <w:b/>
                <w:bCs/>
                <w:sz w:val="22"/>
              </w:rPr>
            </w:pPr>
          </w:p>
        </w:tc>
        <w:tc>
          <w:tcPr>
            <w:tcW w:w="4503" w:type="dxa"/>
          </w:tcPr>
          <w:p w14:paraId="6C764D94" w14:textId="77777777" w:rsidR="00B82FA2" w:rsidRPr="049F3442" w:rsidRDefault="00B82FA2" w:rsidP="00B82FA2">
            <w:pPr>
              <w:rPr>
                <w:rFonts w:cs="Arial"/>
                <w:b/>
                <w:bCs/>
                <w:sz w:val="22"/>
              </w:rPr>
            </w:pPr>
          </w:p>
        </w:tc>
      </w:tr>
      <w:tr w:rsidR="00B82FA2" w:rsidRPr="00773BB1" w14:paraId="73FA6C1F" w14:textId="77777777" w:rsidTr="6670A9B5">
        <w:tc>
          <w:tcPr>
            <w:tcW w:w="4315" w:type="dxa"/>
          </w:tcPr>
          <w:p w14:paraId="7E0351A3" w14:textId="4118B235" w:rsidR="00B82FA2" w:rsidRPr="00E524DE" w:rsidRDefault="00B82FA2" w:rsidP="00B82FA2">
            <w:pPr>
              <w:rPr>
                <w:rFonts w:cs="Arial"/>
                <w:sz w:val="22"/>
              </w:rPr>
            </w:pPr>
            <w:r w:rsidRPr="00E524DE">
              <w:rPr>
                <w:rFonts w:cs="Arial"/>
                <w:sz w:val="22"/>
              </w:rPr>
              <w:t>What is the</w:t>
            </w:r>
            <w:r>
              <w:rPr>
                <w:rFonts w:cs="Arial"/>
                <w:sz w:val="22"/>
              </w:rPr>
              <w:t xml:space="preserve"> current (or planned)</w:t>
            </w:r>
            <w:r w:rsidRPr="00E524DE">
              <w:rPr>
                <w:rFonts w:cs="Arial"/>
                <w:sz w:val="22"/>
              </w:rPr>
              <w:t xml:space="preserve"> education, experience, and skills required for each position?</w:t>
            </w:r>
          </w:p>
        </w:tc>
        <w:tc>
          <w:tcPr>
            <w:tcW w:w="4317" w:type="dxa"/>
            <w:gridSpan w:val="2"/>
          </w:tcPr>
          <w:p w14:paraId="605FCDD4" w14:textId="77777777" w:rsidR="00B82FA2" w:rsidRPr="049F3442" w:rsidRDefault="00B82FA2" w:rsidP="00B82FA2">
            <w:pPr>
              <w:rPr>
                <w:rFonts w:cs="Arial"/>
                <w:b/>
                <w:bCs/>
                <w:sz w:val="22"/>
              </w:rPr>
            </w:pPr>
          </w:p>
        </w:tc>
        <w:tc>
          <w:tcPr>
            <w:tcW w:w="4503" w:type="dxa"/>
          </w:tcPr>
          <w:p w14:paraId="56682258" w14:textId="77777777" w:rsidR="00B82FA2" w:rsidRPr="049F3442" w:rsidRDefault="00B82FA2" w:rsidP="00B82FA2">
            <w:pPr>
              <w:rPr>
                <w:rFonts w:cs="Arial"/>
                <w:b/>
                <w:bCs/>
                <w:sz w:val="22"/>
              </w:rPr>
            </w:pPr>
          </w:p>
        </w:tc>
      </w:tr>
      <w:tr w:rsidR="00B82FA2" w:rsidRPr="00773BB1" w14:paraId="22AD46D6" w14:textId="77777777" w:rsidTr="6670A9B5">
        <w:tc>
          <w:tcPr>
            <w:tcW w:w="4315" w:type="dxa"/>
          </w:tcPr>
          <w:p w14:paraId="3982AD47" w14:textId="41BFD28D" w:rsidR="00B82FA2" w:rsidRPr="00E524DE" w:rsidRDefault="00B82FA2" w:rsidP="00B82FA2">
            <w:pPr>
              <w:rPr>
                <w:rFonts w:cs="Arial"/>
                <w:sz w:val="22"/>
              </w:rPr>
            </w:pPr>
            <w:r w:rsidRPr="3F21EC43">
              <w:rPr>
                <w:rFonts w:cs="Arial"/>
                <w:sz w:val="22"/>
              </w:rPr>
              <w:t>What is</w:t>
            </w:r>
            <w:r>
              <w:rPr>
                <w:rFonts w:cs="Arial"/>
                <w:sz w:val="22"/>
              </w:rPr>
              <w:t xml:space="preserve"> (or will be)</w:t>
            </w:r>
            <w:r w:rsidRPr="3F21EC43">
              <w:rPr>
                <w:rFonts w:cs="Arial"/>
                <w:sz w:val="22"/>
              </w:rPr>
              <w:t xml:space="preserve"> the typical number of assigned families for each position?</w:t>
            </w:r>
          </w:p>
        </w:tc>
        <w:tc>
          <w:tcPr>
            <w:tcW w:w="4317" w:type="dxa"/>
            <w:gridSpan w:val="2"/>
          </w:tcPr>
          <w:p w14:paraId="653E561B" w14:textId="77777777" w:rsidR="00B82FA2" w:rsidRPr="049F3442" w:rsidRDefault="00B82FA2" w:rsidP="00B82FA2">
            <w:pPr>
              <w:rPr>
                <w:rFonts w:cs="Arial"/>
                <w:b/>
                <w:bCs/>
                <w:sz w:val="22"/>
              </w:rPr>
            </w:pPr>
          </w:p>
        </w:tc>
        <w:tc>
          <w:tcPr>
            <w:tcW w:w="4503" w:type="dxa"/>
          </w:tcPr>
          <w:p w14:paraId="237A376E" w14:textId="77777777" w:rsidR="00B82FA2" w:rsidRPr="049F3442" w:rsidRDefault="00B82FA2" w:rsidP="00B82FA2">
            <w:pPr>
              <w:rPr>
                <w:rFonts w:cs="Arial"/>
                <w:b/>
                <w:bCs/>
                <w:sz w:val="22"/>
              </w:rPr>
            </w:pPr>
          </w:p>
        </w:tc>
      </w:tr>
      <w:tr w:rsidR="00B82FA2" w:rsidRPr="00773BB1" w14:paraId="0573CD08" w14:textId="77777777" w:rsidTr="6670A9B5">
        <w:tc>
          <w:tcPr>
            <w:tcW w:w="4315" w:type="dxa"/>
          </w:tcPr>
          <w:p w14:paraId="6F1BAD97" w14:textId="55923B43" w:rsidR="00B82FA2" w:rsidRPr="298F02CB" w:rsidRDefault="00B82FA2" w:rsidP="00B82FA2">
            <w:pPr>
              <w:rPr>
                <w:rFonts w:cs="Arial"/>
                <w:sz w:val="22"/>
              </w:rPr>
            </w:pPr>
            <w:r>
              <w:rPr>
                <w:rFonts w:cs="Arial"/>
                <w:sz w:val="22"/>
              </w:rPr>
              <w:t>How does (or will) your county promote retention?</w:t>
            </w:r>
          </w:p>
        </w:tc>
        <w:tc>
          <w:tcPr>
            <w:tcW w:w="4317" w:type="dxa"/>
            <w:gridSpan w:val="2"/>
          </w:tcPr>
          <w:p w14:paraId="13DF5AF7" w14:textId="77777777" w:rsidR="00B82FA2" w:rsidRPr="049F3442" w:rsidRDefault="00B82FA2" w:rsidP="00B82FA2">
            <w:pPr>
              <w:rPr>
                <w:rFonts w:cs="Arial"/>
                <w:b/>
                <w:bCs/>
                <w:sz w:val="22"/>
              </w:rPr>
            </w:pPr>
          </w:p>
        </w:tc>
        <w:tc>
          <w:tcPr>
            <w:tcW w:w="4503" w:type="dxa"/>
          </w:tcPr>
          <w:p w14:paraId="7AB178CA" w14:textId="77777777" w:rsidR="00B82FA2" w:rsidRPr="049F3442" w:rsidRDefault="00B82FA2" w:rsidP="00B82FA2">
            <w:pPr>
              <w:rPr>
                <w:rFonts w:cs="Arial"/>
                <w:b/>
                <w:bCs/>
                <w:sz w:val="22"/>
              </w:rPr>
            </w:pPr>
          </w:p>
        </w:tc>
      </w:tr>
      <w:bookmarkEnd w:id="2"/>
      <w:tr w:rsidR="00B82FA2" w:rsidRPr="00773BB1" w14:paraId="59B7685E" w14:textId="77777777" w:rsidTr="6670A9B5">
        <w:tc>
          <w:tcPr>
            <w:tcW w:w="13135" w:type="dxa"/>
            <w:gridSpan w:val="4"/>
            <w:shd w:val="clear" w:color="auto" w:fill="8EAADB" w:themeFill="accent1" w:themeFillTint="99"/>
          </w:tcPr>
          <w:p w14:paraId="35CB7795" w14:textId="77777777" w:rsidR="00B82FA2" w:rsidRPr="00773BB1" w:rsidRDefault="00B82FA2" w:rsidP="00B82FA2">
            <w:pPr>
              <w:rPr>
                <w:rFonts w:cs="Arial"/>
                <w:sz w:val="22"/>
              </w:rPr>
            </w:pPr>
          </w:p>
        </w:tc>
      </w:tr>
      <w:tr w:rsidR="00B82FA2" w:rsidRPr="00773BB1" w14:paraId="04177C9A" w14:textId="77777777" w:rsidTr="6670A9B5">
        <w:tc>
          <w:tcPr>
            <w:tcW w:w="13135" w:type="dxa"/>
            <w:gridSpan w:val="4"/>
          </w:tcPr>
          <w:p w14:paraId="3BD9B8D9" w14:textId="5B1954DC" w:rsidR="00B82FA2" w:rsidRDefault="001A4267" w:rsidP="00B82FA2">
            <w:pPr>
              <w:rPr>
                <w:rFonts w:cs="Arial"/>
                <w:b/>
                <w:bCs/>
                <w:sz w:val="22"/>
              </w:rPr>
            </w:pPr>
            <w:r>
              <w:rPr>
                <w:rFonts w:cs="Arial"/>
                <w:b/>
                <w:bCs/>
                <w:sz w:val="22"/>
              </w:rPr>
              <w:t>5</w:t>
            </w:r>
            <w:r w:rsidR="00B82FA2" w:rsidRPr="3F21EC43">
              <w:rPr>
                <w:rFonts w:cs="Arial"/>
                <w:b/>
                <w:bCs/>
                <w:sz w:val="22"/>
              </w:rPr>
              <w:t>.  Data, Fidelity, and Outcomes</w:t>
            </w:r>
          </w:p>
          <w:p w14:paraId="2EC8283B" w14:textId="77777777" w:rsidR="00B82FA2" w:rsidRPr="00773BB1" w:rsidRDefault="00B82FA2" w:rsidP="00B82FA2">
            <w:pPr>
              <w:rPr>
                <w:rFonts w:cs="Arial"/>
                <w:b/>
                <w:bCs/>
                <w:sz w:val="22"/>
              </w:rPr>
            </w:pPr>
          </w:p>
          <w:p w14:paraId="7F84B264" w14:textId="1300E5E3" w:rsidR="00B82FA2" w:rsidRDefault="00B82FA2" w:rsidP="00B82FA2">
            <w:pPr>
              <w:rPr>
                <w:rFonts w:cs="Arial"/>
                <w:sz w:val="22"/>
              </w:rPr>
            </w:pPr>
            <w:r w:rsidRPr="3F21EC43">
              <w:rPr>
                <w:rFonts w:cs="Arial"/>
                <w:b/>
                <w:bCs/>
                <w:sz w:val="22"/>
              </w:rPr>
              <w:t xml:space="preserve">Information to </w:t>
            </w:r>
            <w:r>
              <w:rPr>
                <w:rFonts w:cs="Arial"/>
                <w:b/>
                <w:bCs/>
                <w:sz w:val="22"/>
              </w:rPr>
              <w:t>c</w:t>
            </w:r>
            <w:r w:rsidRPr="3F21EC43">
              <w:rPr>
                <w:rFonts w:cs="Arial"/>
                <w:b/>
                <w:bCs/>
                <w:sz w:val="22"/>
              </w:rPr>
              <w:t>onsider when completing this section:</w:t>
            </w:r>
            <w:r w:rsidRPr="3F21EC43">
              <w:rPr>
                <w:rFonts w:cs="Arial"/>
                <w:sz w:val="22"/>
              </w:rPr>
              <w:t xml:space="preserve"> By enhancing and developing outcome and fidelity measures, data collection, and continuous quality improvement processes, Wraparound programs statewide will build continuity in practice and improve equitable safety, wellbeing, and permanency outcomes for children and families through the provision of high-fidelity Wraparound programs. High-fidelity Wraparound is defined as alignment with the California Wraparound Standards, which is further described in the “6. Practice” section below. </w:t>
            </w:r>
          </w:p>
          <w:p w14:paraId="6D1E6AAE" w14:textId="77777777" w:rsidR="00B82FA2" w:rsidRDefault="00B82FA2" w:rsidP="00B82FA2">
            <w:pPr>
              <w:rPr>
                <w:rFonts w:cs="Arial"/>
                <w:sz w:val="22"/>
              </w:rPr>
            </w:pPr>
          </w:p>
          <w:p w14:paraId="3337F0A3" w14:textId="214FEACA" w:rsidR="00B82FA2" w:rsidRPr="00773BB1" w:rsidRDefault="00B82FA2" w:rsidP="00B82FA2">
            <w:pPr>
              <w:rPr>
                <w:rFonts w:cs="Arial"/>
                <w:sz w:val="22"/>
              </w:rPr>
            </w:pPr>
            <w:r w:rsidRPr="3F21EC43">
              <w:rPr>
                <w:rFonts w:cs="Arial"/>
                <w:sz w:val="22"/>
              </w:rPr>
              <w:t xml:space="preserve">This section includes defining, tracking, and measuring key indicators such as: Qualitative and quantitative data points within Wraparound; Wraparound fidelity and outcomes data; Use of fidelity tools; Cost effectiveness of Wraparound programs; and Continuous Quality Improvement processes. </w:t>
            </w:r>
          </w:p>
        </w:tc>
      </w:tr>
      <w:tr w:rsidR="00B82FA2" w:rsidRPr="00773BB1" w14:paraId="09EC9EE2" w14:textId="77777777" w:rsidTr="6670A9B5">
        <w:tc>
          <w:tcPr>
            <w:tcW w:w="4315" w:type="dxa"/>
          </w:tcPr>
          <w:p w14:paraId="0C23D3E1" w14:textId="77777777" w:rsidR="00B82FA2" w:rsidRPr="00773BB1" w:rsidRDefault="00B82FA2" w:rsidP="00B82FA2">
            <w:pPr>
              <w:rPr>
                <w:rFonts w:cs="Arial"/>
                <w:b/>
                <w:sz w:val="22"/>
              </w:rPr>
            </w:pPr>
            <w:bookmarkStart w:id="3" w:name="_Hlk71899432"/>
          </w:p>
        </w:tc>
        <w:tc>
          <w:tcPr>
            <w:tcW w:w="4317" w:type="dxa"/>
            <w:gridSpan w:val="2"/>
          </w:tcPr>
          <w:p w14:paraId="558426E5" w14:textId="66A56D8B" w:rsidR="00B82FA2" w:rsidRPr="00773BB1" w:rsidRDefault="00B82FA2" w:rsidP="00B82FA2">
            <w:pPr>
              <w:rPr>
                <w:rFonts w:cs="Arial"/>
                <w:b/>
                <w:bCs/>
                <w:sz w:val="22"/>
              </w:rPr>
            </w:pPr>
            <w:r w:rsidRPr="3F21EC43">
              <w:rPr>
                <w:rFonts w:cs="Arial"/>
                <w:b/>
                <w:bCs/>
                <w:sz w:val="22"/>
              </w:rPr>
              <w:t>Wraparound or other resources leveraged for Aftercare effective   October 1, 2021</w:t>
            </w:r>
          </w:p>
        </w:tc>
        <w:tc>
          <w:tcPr>
            <w:tcW w:w="4503" w:type="dxa"/>
          </w:tcPr>
          <w:p w14:paraId="49D4F5F5" w14:textId="48130FE5" w:rsidR="00B82FA2" w:rsidRPr="00904A3E" w:rsidRDefault="30CD55DA" w:rsidP="6670A9B5">
            <w:pPr>
              <w:rPr>
                <w:rFonts w:cs="Arial"/>
                <w:b/>
                <w:bCs/>
                <w:sz w:val="22"/>
              </w:rPr>
            </w:pPr>
            <w:r w:rsidRPr="6670A9B5">
              <w:rPr>
                <w:rFonts w:cs="Arial"/>
                <w:b/>
                <w:bCs/>
                <w:sz w:val="22"/>
              </w:rPr>
              <w:t>Projected for High-Fidelity Wraparound by October 1, 2022 (information in this column is requested, but not required)</w:t>
            </w:r>
          </w:p>
        </w:tc>
      </w:tr>
      <w:bookmarkEnd w:id="3"/>
      <w:tr w:rsidR="00B82FA2" w:rsidRPr="00773BB1" w14:paraId="5368A9C1" w14:textId="77777777" w:rsidTr="6670A9B5">
        <w:tc>
          <w:tcPr>
            <w:tcW w:w="4315" w:type="dxa"/>
          </w:tcPr>
          <w:p w14:paraId="0BA16470" w14:textId="6491DBB0" w:rsidR="00B82FA2" w:rsidRPr="00904A3E" w:rsidRDefault="00B82FA2" w:rsidP="00B82FA2">
            <w:pPr>
              <w:rPr>
                <w:rFonts w:cs="Arial"/>
                <w:sz w:val="22"/>
              </w:rPr>
            </w:pPr>
            <w:r w:rsidRPr="3F21EC43">
              <w:rPr>
                <w:rFonts w:cs="Arial"/>
                <w:sz w:val="22"/>
              </w:rPr>
              <w:t>Describe how you</w:t>
            </w:r>
            <w:r>
              <w:rPr>
                <w:rFonts w:cs="Arial"/>
                <w:sz w:val="22"/>
              </w:rPr>
              <w:t>r county currently (or plans to)</w:t>
            </w:r>
            <w:r w:rsidRPr="3F21EC43">
              <w:rPr>
                <w:rFonts w:cs="Arial"/>
                <w:sz w:val="22"/>
              </w:rPr>
              <w:t xml:space="preserve"> collect Wraparound</w:t>
            </w:r>
            <w:r>
              <w:rPr>
                <w:rFonts w:cs="Arial"/>
                <w:sz w:val="22"/>
              </w:rPr>
              <w:t>/aftercare</w:t>
            </w:r>
            <w:r w:rsidRPr="3F21EC43">
              <w:rPr>
                <w:rFonts w:cs="Arial"/>
                <w:sz w:val="22"/>
              </w:rPr>
              <w:t xml:space="preserve"> data, including accurate Wraparound</w:t>
            </w:r>
            <w:r>
              <w:rPr>
                <w:rFonts w:cs="Arial"/>
                <w:sz w:val="22"/>
              </w:rPr>
              <w:t>/aftercare</w:t>
            </w:r>
            <w:r w:rsidRPr="3F21EC43">
              <w:rPr>
                <w:rFonts w:cs="Arial"/>
                <w:sz w:val="22"/>
              </w:rPr>
              <w:t xml:space="preserve"> enrollment</w:t>
            </w:r>
            <w:r>
              <w:rPr>
                <w:rFonts w:cs="Arial"/>
                <w:sz w:val="22"/>
              </w:rPr>
              <w:t xml:space="preserve"> documentation</w:t>
            </w:r>
            <w:r w:rsidRPr="3F21EC43">
              <w:rPr>
                <w:rFonts w:cs="Arial"/>
                <w:sz w:val="22"/>
              </w:rPr>
              <w:t>, in CWS/CMS</w:t>
            </w:r>
            <w:r>
              <w:rPr>
                <w:rFonts w:cs="Arial"/>
                <w:sz w:val="22"/>
              </w:rPr>
              <w:t>.</w:t>
            </w:r>
          </w:p>
        </w:tc>
        <w:tc>
          <w:tcPr>
            <w:tcW w:w="4317" w:type="dxa"/>
            <w:gridSpan w:val="2"/>
          </w:tcPr>
          <w:p w14:paraId="4996CC1E" w14:textId="77777777" w:rsidR="00B82FA2" w:rsidRPr="00773BB1" w:rsidRDefault="00B82FA2" w:rsidP="00B82FA2">
            <w:pPr>
              <w:rPr>
                <w:rFonts w:cs="Arial"/>
                <w:sz w:val="22"/>
              </w:rPr>
            </w:pPr>
          </w:p>
        </w:tc>
        <w:tc>
          <w:tcPr>
            <w:tcW w:w="4503" w:type="dxa"/>
          </w:tcPr>
          <w:p w14:paraId="392173EA" w14:textId="77777777" w:rsidR="00B82FA2" w:rsidRPr="00773BB1" w:rsidRDefault="00B82FA2" w:rsidP="00B82FA2">
            <w:pPr>
              <w:rPr>
                <w:rFonts w:cs="Arial"/>
                <w:sz w:val="22"/>
              </w:rPr>
            </w:pPr>
          </w:p>
        </w:tc>
      </w:tr>
      <w:tr w:rsidR="00B82FA2" w:rsidRPr="00773BB1" w14:paraId="425C70C4" w14:textId="77777777" w:rsidTr="6670A9B5">
        <w:tc>
          <w:tcPr>
            <w:tcW w:w="4315" w:type="dxa"/>
          </w:tcPr>
          <w:p w14:paraId="474D7C42" w14:textId="54637F39" w:rsidR="00B82FA2" w:rsidRPr="049F3442" w:rsidRDefault="00B82FA2" w:rsidP="00B82FA2">
            <w:pPr>
              <w:rPr>
                <w:rFonts w:cs="Arial"/>
                <w:sz w:val="22"/>
              </w:rPr>
            </w:pPr>
            <w:r w:rsidRPr="3F21EC43">
              <w:rPr>
                <w:rFonts w:cs="Arial"/>
                <w:sz w:val="22"/>
              </w:rPr>
              <w:lastRenderedPageBreak/>
              <w:t>Describe how you</w:t>
            </w:r>
            <w:r>
              <w:rPr>
                <w:rFonts w:cs="Arial"/>
                <w:sz w:val="22"/>
              </w:rPr>
              <w:t>r county</w:t>
            </w:r>
            <w:r w:rsidRPr="3F21EC43">
              <w:rPr>
                <w:rFonts w:cs="Arial"/>
                <w:sz w:val="22"/>
              </w:rPr>
              <w:t xml:space="preserve"> will</w:t>
            </w:r>
            <w:r>
              <w:rPr>
                <w:rFonts w:cs="Arial"/>
                <w:sz w:val="22"/>
              </w:rPr>
              <w:t xml:space="preserve"> (or plans to)</w:t>
            </w:r>
            <w:r w:rsidRPr="3F21EC43">
              <w:rPr>
                <w:rFonts w:cs="Arial"/>
                <w:sz w:val="22"/>
              </w:rPr>
              <w:t xml:space="preserve"> ensure CQI, including fidelity tools and</w:t>
            </w:r>
            <w:r>
              <w:rPr>
                <w:rFonts w:cs="Arial"/>
                <w:sz w:val="22"/>
              </w:rPr>
              <w:t xml:space="preserve"> </w:t>
            </w:r>
            <w:r w:rsidRPr="3F21EC43">
              <w:rPr>
                <w:rFonts w:cs="Arial"/>
                <w:sz w:val="22"/>
              </w:rPr>
              <w:t>Wraparound model fidelity</w:t>
            </w:r>
            <w:r>
              <w:rPr>
                <w:rFonts w:cs="Arial"/>
                <w:sz w:val="22"/>
              </w:rPr>
              <w:t>.</w:t>
            </w:r>
          </w:p>
        </w:tc>
        <w:tc>
          <w:tcPr>
            <w:tcW w:w="4317" w:type="dxa"/>
            <w:gridSpan w:val="2"/>
          </w:tcPr>
          <w:p w14:paraId="02A4BC42" w14:textId="77777777" w:rsidR="00B82FA2" w:rsidRPr="00773BB1" w:rsidRDefault="00B82FA2" w:rsidP="00B82FA2">
            <w:pPr>
              <w:rPr>
                <w:rFonts w:cs="Arial"/>
                <w:sz w:val="22"/>
              </w:rPr>
            </w:pPr>
          </w:p>
        </w:tc>
        <w:tc>
          <w:tcPr>
            <w:tcW w:w="4503" w:type="dxa"/>
          </w:tcPr>
          <w:p w14:paraId="04D6E002" w14:textId="77777777" w:rsidR="00B82FA2" w:rsidRPr="00773BB1" w:rsidRDefault="00B82FA2" w:rsidP="00B82FA2">
            <w:pPr>
              <w:rPr>
                <w:rFonts w:cs="Arial"/>
                <w:sz w:val="22"/>
              </w:rPr>
            </w:pPr>
          </w:p>
        </w:tc>
      </w:tr>
      <w:tr w:rsidR="00B82FA2" w:rsidRPr="00773BB1" w14:paraId="73A10D11" w14:textId="77777777" w:rsidTr="6670A9B5">
        <w:tc>
          <w:tcPr>
            <w:tcW w:w="4315" w:type="dxa"/>
          </w:tcPr>
          <w:p w14:paraId="419F5A06" w14:textId="6D96BD96" w:rsidR="00B82FA2" w:rsidRPr="049F3442" w:rsidRDefault="00B82FA2" w:rsidP="00B82FA2">
            <w:pPr>
              <w:rPr>
                <w:rFonts w:cs="Arial"/>
                <w:sz w:val="22"/>
              </w:rPr>
            </w:pPr>
            <w:r w:rsidRPr="1910DD07">
              <w:rPr>
                <w:rFonts w:cs="Arial"/>
                <w:sz w:val="22"/>
              </w:rPr>
              <w:t>Describe how you</w:t>
            </w:r>
            <w:r>
              <w:rPr>
                <w:rFonts w:cs="Arial"/>
                <w:sz w:val="22"/>
              </w:rPr>
              <w:t>r county currently (or plans to)</w:t>
            </w:r>
            <w:r w:rsidRPr="1910DD07">
              <w:rPr>
                <w:rFonts w:cs="Arial"/>
                <w:sz w:val="22"/>
              </w:rPr>
              <w:t xml:space="preserve"> integrate CANS into Wraparound</w:t>
            </w:r>
            <w:r>
              <w:rPr>
                <w:rFonts w:cs="Arial"/>
                <w:sz w:val="22"/>
              </w:rPr>
              <w:t xml:space="preserve">/aftercare services. </w:t>
            </w:r>
          </w:p>
        </w:tc>
        <w:tc>
          <w:tcPr>
            <w:tcW w:w="4317" w:type="dxa"/>
            <w:gridSpan w:val="2"/>
          </w:tcPr>
          <w:p w14:paraId="194D7D7C" w14:textId="77777777" w:rsidR="00B82FA2" w:rsidRPr="00773BB1" w:rsidRDefault="00B82FA2" w:rsidP="00B82FA2">
            <w:pPr>
              <w:rPr>
                <w:rFonts w:cs="Arial"/>
                <w:sz w:val="22"/>
              </w:rPr>
            </w:pPr>
          </w:p>
        </w:tc>
        <w:tc>
          <w:tcPr>
            <w:tcW w:w="4503" w:type="dxa"/>
          </w:tcPr>
          <w:p w14:paraId="4CD3C7B3" w14:textId="77777777" w:rsidR="00B82FA2" w:rsidRPr="00773BB1" w:rsidRDefault="00B82FA2" w:rsidP="00B82FA2">
            <w:pPr>
              <w:rPr>
                <w:rFonts w:cs="Arial"/>
                <w:sz w:val="22"/>
              </w:rPr>
            </w:pPr>
          </w:p>
        </w:tc>
      </w:tr>
      <w:tr w:rsidR="00B82FA2" w:rsidRPr="00773BB1" w14:paraId="3E44F024" w14:textId="77777777" w:rsidTr="6670A9B5">
        <w:tc>
          <w:tcPr>
            <w:tcW w:w="4315" w:type="dxa"/>
          </w:tcPr>
          <w:p w14:paraId="4E494290" w14:textId="1081883F" w:rsidR="00B82FA2" w:rsidRPr="049F3442" w:rsidRDefault="00B82FA2" w:rsidP="00B82FA2">
            <w:pPr>
              <w:rPr>
                <w:rFonts w:cs="Arial"/>
                <w:sz w:val="22"/>
              </w:rPr>
            </w:pPr>
            <w:r w:rsidRPr="3F21EC43">
              <w:rPr>
                <w:rFonts w:cs="Arial"/>
                <w:sz w:val="22"/>
              </w:rPr>
              <w:t xml:space="preserve">Describe the outcomes </w:t>
            </w:r>
            <w:r>
              <w:rPr>
                <w:rFonts w:cs="Arial"/>
                <w:sz w:val="22"/>
              </w:rPr>
              <w:t>your county is currently (or plans to)</w:t>
            </w:r>
            <w:r w:rsidRPr="3F21EC43">
              <w:rPr>
                <w:rFonts w:cs="Arial"/>
                <w:sz w:val="22"/>
              </w:rPr>
              <w:t xml:space="preserve"> track, which may include placement stability, permanency, reentry, number of natural connections, psychiatric hospital stays, educational achievement, </w:t>
            </w:r>
            <w:r w:rsidRPr="00793A93">
              <w:rPr>
                <w:rFonts w:cs="Arial"/>
                <w:sz w:val="22"/>
              </w:rPr>
              <w:t>reduction in disproportional representation of children of color in the child welfare system,</w:t>
            </w:r>
            <w:r>
              <w:rPr>
                <w:rFonts w:cs="Arial"/>
                <w:sz w:val="22"/>
              </w:rPr>
              <w:t xml:space="preserve"> </w:t>
            </w:r>
            <w:r w:rsidRPr="3F21EC43">
              <w:rPr>
                <w:rFonts w:cs="Arial"/>
                <w:sz w:val="22"/>
              </w:rPr>
              <w:t>etc.</w:t>
            </w:r>
          </w:p>
        </w:tc>
        <w:tc>
          <w:tcPr>
            <w:tcW w:w="4317" w:type="dxa"/>
            <w:gridSpan w:val="2"/>
          </w:tcPr>
          <w:p w14:paraId="6B8B5C29" w14:textId="77777777" w:rsidR="00B82FA2" w:rsidRPr="00773BB1" w:rsidRDefault="00B82FA2" w:rsidP="00B82FA2">
            <w:pPr>
              <w:rPr>
                <w:rFonts w:cs="Arial"/>
                <w:sz w:val="22"/>
              </w:rPr>
            </w:pPr>
          </w:p>
        </w:tc>
        <w:tc>
          <w:tcPr>
            <w:tcW w:w="4503" w:type="dxa"/>
          </w:tcPr>
          <w:p w14:paraId="5C5B8688" w14:textId="77777777" w:rsidR="00B82FA2" w:rsidRPr="00773BB1" w:rsidRDefault="00B82FA2" w:rsidP="00B82FA2">
            <w:pPr>
              <w:rPr>
                <w:rFonts w:cs="Arial"/>
                <w:sz w:val="22"/>
              </w:rPr>
            </w:pPr>
          </w:p>
        </w:tc>
      </w:tr>
      <w:tr w:rsidR="00B82FA2" w:rsidRPr="00773BB1" w14:paraId="4EF2018E" w14:textId="77777777" w:rsidTr="6670A9B5">
        <w:tc>
          <w:tcPr>
            <w:tcW w:w="13135" w:type="dxa"/>
            <w:gridSpan w:val="4"/>
            <w:shd w:val="clear" w:color="auto" w:fill="8EAADB" w:themeFill="accent1" w:themeFillTint="99"/>
          </w:tcPr>
          <w:p w14:paraId="5D6A37F8" w14:textId="77777777" w:rsidR="00B82FA2" w:rsidRPr="00773BB1" w:rsidRDefault="00B82FA2" w:rsidP="00B82FA2">
            <w:pPr>
              <w:rPr>
                <w:rFonts w:cs="Arial"/>
                <w:sz w:val="22"/>
              </w:rPr>
            </w:pPr>
          </w:p>
        </w:tc>
      </w:tr>
      <w:tr w:rsidR="00B82FA2" w:rsidRPr="00773BB1" w14:paraId="70BB232F" w14:textId="77777777" w:rsidTr="6670A9B5">
        <w:tc>
          <w:tcPr>
            <w:tcW w:w="13135" w:type="dxa"/>
            <w:gridSpan w:val="4"/>
          </w:tcPr>
          <w:p w14:paraId="47D3E1AE" w14:textId="33AF0943" w:rsidR="00B82FA2" w:rsidRDefault="001A4267" w:rsidP="00B82FA2">
            <w:pPr>
              <w:rPr>
                <w:rFonts w:cs="Arial"/>
                <w:sz w:val="22"/>
              </w:rPr>
            </w:pPr>
            <w:r>
              <w:rPr>
                <w:rFonts w:cs="Arial"/>
                <w:b/>
                <w:bCs/>
                <w:sz w:val="22"/>
              </w:rPr>
              <w:t>6</w:t>
            </w:r>
            <w:r w:rsidR="00B82FA2" w:rsidRPr="3F21EC43">
              <w:rPr>
                <w:rFonts w:cs="Arial"/>
                <w:b/>
                <w:bCs/>
                <w:sz w:val="22"/>
              </w:rPr>
              <w:t>.  Fiscal</w:t>
            </w:r>
            <w:r w:rsidR="00B82FA2" w:rsidRPr="3F21EC43">
              <w:rPr>
                <w:rFonts w:cs="Arial"/>
                <w:sz w:val="22"/>
              </w:rPr>
              <w:t xml:space="preserve">  </w:t>
            </w:r>
          </w:p>
          <w:p w14:paraId="01582235" w14:textId="77777777" w:rsidR="00B82FA2" w:rsidRPr="00773BB1" w:rsidRDefault="00B82FA2" w:rsidP="00B82FA2">
            <w:pPr>
              <w:rPr>
                <w:rFonts w:cs="Arial"/>
                <w:sz w:val="22"/>
              </w:rPr>
            </w:pPr>
          </w:p>
          <w:p w14:paraId="03A9A8F2" w14:textId="1864D5E2" w:rsidR="00B82FA2" w:rsidRDefault="00B82FA2" w:rsidP="00B82FA2">
            <w:pPr>
              <w:rPr>
                <w:rFonts w:cs="Arial"/>
                <w:sz w:val="22"/>
              </w:rPr>
            </w:pPr>
            <w:r w:rsidRPr="3F21EC43">
              <w:rPr>
                <w:rFonts w:cs="Arial"/>
                <w:b/>
                <w:bCs/>
                <w:sz w:val="22"/>
              </w:rPr>
              <w:t xml:space="preserve">Information to </w:t>
            </w:r>
            <w:r>
              <w:rPr>
                <w:rFonts w:cs="Arial"/>
                <w:b/>
                <w:bCs/>
                <w:sz w:val="22"/>
              </w:rPr>
              <w:t>c</w:t>
            </w:r>
            <w:r w:rsidRPr="3F21EC43">
              <w:rPr>
                <w:rFonts w:cs="Arial"/>
                <w:b/>
                <w:bCs/>
                <w:sz w:val="22"/>
              </w:rPr>
              <w:t>onsider when completing this section:</w:t>
            </w:r>
            <w:r w:rsidRPr="3F21EC43">
              <w:rPr>
                <w:rFonts w:cs="Arial"/>
                <w:sz w:val="22"/>
              </w:rPr>
              <w:t xml:space="preserve"> Wraparound is most effective when </w:t>
            </w:r>
            <w:r>
              <w:rPr>
                <w:rFonts w:cs="Arial"/>
                <w:sz w:val="22"/>
              </w:rPr>
              <w:t xml:space="preserve">funding streams are </w:t>
            </w:r>
            <w:r w:rsidRPr="3F21EC43">
              <w:rPr>
                <w:rFonts w:cs="Arial"/>
                <w:sz w:val="22"/>
              </w:rPr>
              <w:t xml:space="preserve">blended and braided </w:t>
            </w:r>
            <w:r>
              <w:rPr>
                <w:rFonts w:cs="Arial"/>
                <w:sz w:val="22"/>
              </w:rPr>
              <w:t>to the extent allowed by federal and state law</w:t>
            </w:r>
            <w:r w:rsidRPr="3F21EC43">
              <w:rPr>
                <w:rFonts w:cs="Arial"/>
                <w:sz w:val="22"/>
              </w:rPr>
              <w:t>, ensuring the availability of flexible funds to meet Wraparound youth/family needs that are identified in the plan.  Wraparound savings</w:t>
            </w:r>
            <w:r>
              <w:rPr>
                <w:rFonts w:cs="Arial"/>
                <w:sz w:val="22"/>
              </w:rPr>
              <w:t xml:space="preserve"> generated from reducing care and placement costs</w:t>
            </w:r>
            <w:r w:rsidRPr="3F21EC43">
              <w:rPr>
                <w:rFonts w:cs="Arial"/>
                <w:sz w:val="22"/>
              </w:rPr>
              <w:t xml:space="preserve"> can be used to </w:t>
            </w:r>
            <w:r w:rsidRPr="000953E7">
              <w:rPr>
                <w:rFonts w:cs="Arial"/>
                <w:sz w:val="22"/>
              </w:rPr>
              <w:t xml:space="preserve">provide prevention Wraparound services and expand enrollment capacity.  </w:t>
            </w:r>
            <w:hyperlink r:id="rId16" w:history="1">
              <w:r w:rsidRPr="000953E7">
                <w:rPr>
                  <w:rStyle w:val="Hyperlink"/>
                  <w:sz w:val="22"/>
                </w:rPr>
                <w:t>CFL</w:t>
              </w:r>
              <w:r w:rsidRPr="000953E7">
                <w:rPr>
                  <w:rStyle w:val="Hyperlink"/>
                  <w:rFonts w:cs="Arial"/>
                  <w:sz w:val="22"/>
                </w:rPr>
                <w:t xml:space="preserve"> </w:t>
              </w:r>
              <w:r w:rsidRPr="000953E7">
                <w:rPr>
                  <w:rStyle w:val="Hyperlink"/>
                  <w:sz w:val="22"/>
                </w:rPr>
                <w:t>20/21-94</w:t>
              </w:r>
            </w:hyperlink>
            <w:r>
              <w:rPr>
                <w:rFonts w:cs="Arial"/>
                <w:sz w:val="22"/>
              </w:rPr>
              <w:t xml:space="preserve"> provides c</w:t>
            </w:r>
            <w:r w:rsidRPr="000953E7">
              <w:rPr>
                <w:sz w:val="22"/>
              </w:rPr>
              <w:t>omprehensive eligibility criteria and claiming instructions for local revenue (realignment) funds and county general funds, Wraparound Trust Funds, AAP funds, and other potential funding sources</w:t>
            </w:r>
            <w:r>
              <w:rPr>
                <w:sz w:val="22"/>
              </w:rPr>
              <w:t xml:space="preserve">. Instructions for FFPSA aftercare Wraparound funding is not included. </w:t>
            </w:r>
          </w:p>
          <w:p w14:paraId="3928985F" w14:textId="77777777" w:rsidR="00B82FA2" w:rsidRDefault="00B82FA2" w:rsidP="00B82FA2"/>
          <w:p w14:paraId="68F74266" w14:textId="146E5E20" w:rsidR="005E5824" w:rsidRPr="00773BB1" w:rsidRDefault="00B82FA2" w:rsidP="00B82FA2">
            <w:pPr>
              <w:rPr>
                <w:rFonts w:eastAsia="Arial" w:cs="Arial"/>
                <w:color w:val="000000" w:themeColor="text1"/>
                <w:sz w:val="22"/>
              </w:rPr>
            </w:pPr>
            <w:r w:rsidRPr="3F21EC43">
              <w:rPr>
                <w:rFonts w:eastAsia="Arial" w:cs="Arial"/>
                <w:color w:val="000000" w:themeColor="text1"/>
                <w:sz w:val="22"/>
              </w:rPr>
              <w:t>Please note that the funding allocat</w:t>
            </w:r>
            <w:r>
              <w:rPr>
                <w:rFonts w:eastAsia="Arial" w:cs="Arial"/>
                <w:color w:val="000000" w:themeColor="text1"/>
                <w:sz w:val="22"/>
              </w:rPr>
              <w:t>ed for family-based aftercare services as required by WIC 4096.6 is</w:t>
            </w:r>
            <w:r w:rsidRPr="3F21EC43">
              <w:rPr>
                <w:rFonts w:eastAsia="Arial" w:cs="Arial"/>
                <w:color w:val="000000" w:themeColor="text1"/>
                <w:sz w:val="22"/>
              </w:rPr>
              <w:t xml:space="preserve"> not available to be reinvested via Wraparound Trust </w:t>
            </w:r>
            <w:r>
              <w:rPr>
                <w:rFonts w:eastAsia="Arial" w:cs="Arial"/>
                <w:color w:val="000000" w:themeColor="text1"/>
                <w:sz w:val="22"/>
              </w:rPr>
              <w:t>Funds</w:t>
            </w:r>
            <w:r w:rsidRPr="3F21EC43">
              <w:rPr>
                <w:rFonts w:eastAsia="Arial" w:cs="Arial"/>
                <w:color w:val="000000" w:themeColor="text1"/>
                <w:sz w:val="22"/>
              </w:rPr>
              <w:t xml:space="preserve">. </w:t>
            </w:r>
            <w:r>
              <w:rPr>
                <w:rFonts w:eastAsia="Arial" w:cs="Arial"/>
                <w:color w:val="000000" w:themeColor="text1"/>
                <w:sz w:val="22"/>
              </w:rPr>
              <w:t xml:space="preserve">However, funding for Wraparound aftercare services may be supplemented by Wraparound Trust Funds.  </w:t>
            </w:r>
            <w:r w:rsidRPr="3F21EC43">
              <w:rPr>
                <w:rFonts w:eastAsia="Arial" w:cs="Arial"/>
                <w:color w:val="000000" w:themeColor="text1"/>
                <w:sz w:val="22"/>
              </w:rPr>
              <w:t xml:space="preserve">More information about the FFPSA aftercare Wraparound funding allocations is forthcoming via </w:t>
            </w:r>
            <w:r>
              <w:rPr>
                <w:rFonts w:eastAsia="Arial" w:cs="Arial"/>
                <w:color w:val="000000" w:themeColor="text1"/>
                <w:sz w:val="22"/>
              </w:rPr>
              <w:t>CFL</w:t>
            </w:r>
            <w:r w:rsidRPr="3F21EC43">
              <w:rPr>
                <w:rFonts w:eastAsia="Arial" w:cs="Arial"/>
                <w:color w:val="000000" w:themeColor="text1"/>
                <w:sz w:val="22"/>
              </w:rPr>
              <w:t>.</w:t>
            </w:r>
            <w:bookmarkStart w:id="4" w:name="_GoBack"/>
            <w:bookmarkEnd w:id="4"/>
          </w:p>
        </w:tc>
      </w:tr>
      <w:tr w:rsidR="00B82FA2" w:rsidRPr="00773BB1" w14:paraId="67E272A9" w14:textId="77777777" w:rsidTr="6670A9B5">
        <w:tc>
          <w:tcPr>
            <w:tcW w:w="4315" w:type="dxa"/>
          </w:tcPr>
          <w:p w14:paraId="69913B82" w14:textId="13ED89B4" w:rsidR="00B82FA2" w:rsidRPr="00773BB1" w:rsidRDefault="00B82FA2" w:rsidP="00B82FA2">
            <w:pPr>
              <w:rPr>
                <w:rFonts w:cs="Arial"/>
                <w:b/>
                <w:sz w:val="22"/>
              </w:rPr>
            </w:pPr>
          </w:p>
        </w:tc>
        <w:tc>
          <w:tcPr>
            <w:tcW w:w="4317" w:type="dxa"/>
            <w:gridSpan w:val="2"/>
          </w:tcPr>
          <w:p w14:paraId="03A4E975" w14:textId="596E3245" w:rsidR="00B82FA2" w:rsidRPr="00773BB1" w:rsidRDefault="00B82FA2" w:rsidP="00B82FA2">
            <w:pPr>
              <w:rPr>
                <w:rFonts w:cs="Arial"/>
                <w:b/>
                <w:bCs/>
                <w:sz w:val="22"/>
              </w:rPr>
            </w:pPr>
            <w:r w:rsidRPr="3F21EC43">
              <w:rPr>
                <w:rFonts w:cs="Arial"/>
                <w:b/>
                <w:bCs/>
                <w:sz w:val="22"/>
              </w:rPr>
              <w:t>Wraparound or other resources leveraged for Aftercare effective   October 1, 2021</w:t>
            </w:r>
          </w:p>
        </w:tc>
        <w:tc>
          <w:tcPr>
            <w:tcW w:w="4503" w:type="dxa"/>
          </w:tcPr>
          <w:p w14:paraId="689CF150" w14:textId="53354641" w:rsidR="00B82FA2" w:rsidRPr="00967161" w:rsidRDefault="30CD55DA" w:rsidP="6670A9B5">
            <w:pPr>
              <w:rPr>
                <w:rFonts w:cs="Arial"/>
                <w:b/>
                <w:bCs/>
                <w:sz w:val="22"/>
              </w:rPr>
            </w:pPr>
            <w:r w:rsidRPr="6670A9B5">
              <w:rPr>
                <w:rFonts w:cs="Arial"/>
                <w:b/>
                <w:bCs/>
                <w:sz w:val="22"/>
              </w:rPr>
              <w:t>Projected for High-Fidelity Wraparound by October 1, 2022 (information in this column is requested, but not required)</w:t>
            </w:r>
          </w:p>
        </w:tc>
      </w:tr>
      <w:tr w:rsidR="00B82FA2" w:rsidRPr="00773BB1" w14:paraId="485E4116" w14:textId="77777777" w:rsidTr="6670A9B5">
        <w:tc>
          <w:tcPr>
            <w:tcW w:w="4315" w:type="dxa"/>
          </w:tcPr>
          <w:p w14:paraId="61F2CADF" w14:textId="14B5F258" w:rsidR="00B82FA2" w:rsidRPr="00967161" w:rsidRDefault="00B82FA2" w:rsidP="00B82FA2">
            <w:pPr>
              <w:rPr>
                <w:rFonts w:cs="Arial"/>
                <w:sz w:val="22"/>
              </w:rPr>
            </w:pPr>
            <w:r w:rsidRPr="3F21EC43">
              <w:rPr>
                <w:rFonts w:cs="Arial"/>
                <w:sz w:val="22"/>
              </w:rPr>
              <w:lastRenderedPageBreak/>
              <w:t>How do</w:t>
            </w:r>
            <w:r>
              <w:rPr>
                <w:rFonts w:cs="Arial"/>
                <w:sz w:val="22"/>
              </w:rPr>
              <w:t>es (or will) your county</w:t>
            </w:r>
            <w:r w:rsidRPr="3F21EC43">
              <w:rPr>
                <w:rFonts w:cs="Arial"/>
                <w:sz w:val="22"/>
              </w:rPr>
              <w:t xml:space="preserve"> utilize Wraparound </w:t>
            </w:r>
            <w:r>
              <w:rPr>
                <w:rFonts w:cs="Arial"/>
                <w:sz w:val="22"/>
              </w:rPr>
              <w:t>Trust Funds</w:t>
            </w:r>
            <w:r w:rsidRPr="3F21EC43">
              <w:rPr>
                <w:rFonts w:cs="Arial"/>
                <w:sz w:val="22"/>
              </w:rPr>
              <w:t xml:space="preserve"> to expand and sustain your </w:t>
            </w:r>
            <w:r>
              <w:rPr>
                <w:rFonts w:cs="Arial"/>
                <w:sz w:val="22"/>
              </w:rPr>
              <w:t xml:space="preserve">county’s Wraparound </w:t>
            </w:r>
            <w:r w:rsidRPr="3F21EC43">
              <w:rPr>
                <w:rFonts w:cs="Arial"/>
                <w:sz w:val="22"/>
              </w:rPr>
              <w:t>program</w:t>
            </w:r>
            <w:r>
              <w:rPr>
                <w:rFonts w:cs="Arial"/>
                <w:sz w:val="22"/>
              </w:rPr>
              <w:t>, including aftercare (if at all)</w:t>
            </w:r>
            <w:r w:rsidRPr="3F21EC43">
              <w:rPr>
                <w:rFonts w:cs="Arial"/>
                <w:sz w:val="22"/>
              </w:rPr>
              <w:t>?</w:t>
            </w:r>
          </w:p>
        </w:tc>
        <w:tc>
          <w:tcPr>
            <w:tcW w:w="4317" w:type="dxa"/>
            <w:gridSpan w:val="2"/>
          </w:tcPr>
          <w:p w14:paraId="3A5DC9C5" w14:textId="77F00129" w:rsidR="00B82FA2" w:rsidRPr="00773BB1" w:rsidRDefault="00B82FA2" w:rsidP="00B82FA2">
            <w:pPr>
              <w:spacing w:after="200"/>
              <w:rPr>
                <w:rFonts w:cs="Arial"/>
                <w:sz w:val="22"/>
              </w:rPr>
            </w:pPr>
          </w:p>
        </w:tc>
        <w:tc>
          <w:tcPr>
            <w:tcW w:w="4503" w:type="dxa"/>
          </w:tcPr>
          <w:p w14:paraId="3B124E9A" w14:textId="77777777" w:rsidR="00B82FA2" w:rsidRPr="00773BB1" w:rsidRDefault="00B82FA2" w:rsidP="00B82FA2">
            <w:pPr>
              <w:rPr>
                <w:rFonts w:cs="Arial"/>
                <w:sz w:val="22"/>
              </w:rPr>
            </w:pPr>
          </w:p>
        </w:tc>
      </w:tr>
      <w:tr w:rsidR="00B82FA2" w:rsidRPr="00773BB1" w14:paraId="7200EBF0" w14:textId="77777777" w:rsidTr="6670A9B5">
        <w:tc>
          <w:tcPr>
            <w:tcW w:w="4315" w:type="dxa"/>
          </w:tcPr>
          <w:p w14:paraId="2F791F7E" w14:textId="18EA5BB5" w:rsidR="00B82FA2" w:rsidRPr="049F3442" w:rsidRDefault="00B82FA2" w:rsidP="00B82FA2">
            <w:pPr>
              <w:rPr>
                <w:rFonts w:cs="Arial"/>
                <w:sz w:val="22"/>
              </w:rPr>
            </w:pPr>
            <w:r w:rsidRPr="3F21EC43">
              <w:rPr>
                <w:rFonts w:cs="Arial"/>
                <w:sz w:val="22"/>
              </w:rPr>
              <w:t>Describe which funding sources are</w:t>
            </w:r>
            <w:r>
              <w:rPr>
                <w:rFonts w:cs="Arial"/>
                <w:sz w:val="22"/>
              </w:rPr>
              <w:t xml:space="preserve"> (or will be)</w:t>
            </w:r>
            <w:r w:rsidRPr="3F21EC43">
              <w:rPr>
                <w:rFonts w:cs="Arial"/>
                <w:sz w:val="22"/>
              </w:rPr>
              <w:t xml:space="preserve"> used for your</w:t>
            </w:r>
            <w:r>
              <w:rPr>
                <w:rFonts w:cs="Arial"/>
                <w:sz w:val="22"/>
              </w:rPr>
              <w:t xml:space="preserve"> county’s</w:t>
            </w:r>
            <w:r w:rsidRPr="3F21EC43">
              <w:rPr>
                <w:rFonts w:cs="Arial"/>
                <w:sz w:val="22"/>
              </w:rPr>
              <w:t xml:space="preserve"> Wraparound program</w:t>
            </w:r>
            <w:r>
              <w:rPr>
                <w:rFonts w:cs="Arial"/>
                <w:sz w:val="22"/>
              </w:rPr>
              <w:t>, including aftercare</w:t>
            </w:r>
            <w:r w:rsidRPr="3F21EC43">
              <w:rPr>
                <w:rFonts w:cs="Arial"/>
                <w:sz w:val="22"/>
              </w:rPr>
              <w:t>.</w:t>
            </w:r>
          </w:p>
        </w:tc>
        <w:tc>
          <w:tcPr>
            <w:tcW w:w="4317" w:type="dxa"/>
            <w:gridSpan w:val="2"/>
          </w:tcPr>
          <w:p w14:paraId="54B9FF70" w14:textId="2B2BBA26" w:rsidR="00B82FA2" w:rsidRPr="00773BB1" w:rsidRDefault="00B82FA2" w:rsidP="00B82FA2">
            <w:pPr>
              <w:rPr>
                <w:rFonts w:cs="Arial"/>
                <w:sz w:val="22"/>
              </w:rPr>
            </w:pPr>
          </w:p>
        </w:tc>
        <w:tc>
          <w:tcPr>
            <w:tcW w:w="4503" w:type="dxa"/>
          </w:tcPr>
          <w:p w14:paraId="7E893D48" w14:textId="5D0C3B2D" w:rsidR="00B82FA2" w:rsidRPr="00773BB1" w:rsidRDefault="00B82FA2" w:rsidP="00B82FA2">
            <w:pPr>
              <w:rPr>
                <w:rFonts w:cs="Arial"/>
                <w:sz w:val="22"/>
              </w:rPr>
            </w:pPr>
          </w:p>
        </w:tc>
      </w:tr>
      <w:tr w:rsidR="00B82FA2" w:rsidRPr="00773BB1" w14:paraId="2FEC9BBF" w14:textId="77777777" w:rsidTr="6670A9B5">
        <w:tc>
          <w:tcPr>
            <w:tcW w:w="4315" w:type="dxa"/>
          </w:tcPr>
          <w:p w14:paraId="165235C4" w14:textId="0A518231" w:rsidR="00B82FA2" w:rsidRPr="00BE67D3" w:rsidRDefault="00B82FA2" w:rsidP="00B82FA2">
            <w:pPr>
              <w:pStyle w:val="CommentText"/>
              <w:rPr>
                <w:rFonts w:cs="Arial"/>
                <w:sz w:val="22"/>
                <w:szCs w:val="22"/>
              </w:rPr>
            </w:pPr>
            <w:r w:rsidRPr="00BE67D3">
              <w:rPr>
                <w:rFonts w:cs="Arial"/>
                <w:sz w:val="22"/>
                <w:szCs w:val="22"/>
              </w:rPr>
              <w:t>Describe the process by which Wraparound teams</w:t>
            </w:r>
            <w:r>
              <w:rPr>
                <w:rFonts w:cs="Arial"/>
                <w:sz w:val="22"/>
                <w:szCs w:val="22"/>
              </w:rPr>
              <w:t>, including aftercare,</w:t>
            </w:r>
            <w:r w:rsidRPr="00BE67D3">
              <w:rPr>
                <w:rFonts w:cs="Arial"/>
                <w:sz w:val="22"/>
                <w:szCs w:val="22"/>
              </w:rPr>
              <w:t xml:space="preserve"> can </w:t>
            </w:r>
            <w:r>
              <w:rPr>
                <w:rFonts w:cs="Arial"/>
                <w:sz w:val="22"/>
                <w:szCs w:val="22"/>
              </w:rPr>
              <w:t xml:space="preserve">(or will) </w:t>
            </w:r>
            <w:r w:rsidRPr="00BE67D3">
              <w:rPr>
                <w:rFonts w:cs="Arial"/>
                <w:sz w:val="22"/>
                <w:szCs w:val="22"/>
              </w:rPr>
              <w:t>gain access to flexible funding.</w:t>
            </w:r>
          </w:p>
        </w:tc>
        <w:tc>
          <w:tcPr>
            <w:tcW w:w="4317" w:type="dxa"/>
            <w:gridSpan w:val="2"/>
          </w:tcPr>
          <w:p w14:paraId="6AE564AF" w14:textId="77777777" w:rsidR="00B82FA2" w:rsidRPr="298F02CB" w:rsidDel="00A24F30" w:rsidRDefault="00B82FA2" w:rsidP="00B82FA2">
            <w:pPr>
              <w:rPr>
                <w:rFonts w:cs="Arial"/>
                <w:sz w:val="22"/>
              </w:rPr>
            </w:pPr>
          </w:p>
        </w:tc>
        <w:tc>
          <w:tcPr>
            <w:tcW w:w="4503" w:type="dxa"/>
          </w:tcPr>
          <w:p w14:paraId="7D548E86" w14:textId="77777777" w:rsidR="00B82FA2" w:rsidRPr="298F02CB" w:rsidDel="00A24F30" w:rsidRDefault="00B82FA2" w:rsidP="00B82FA2">
            <w:pPr>
              <w:rPr>
                <w:rFonts w:cs="Arial"/>
                <w:sz w:val="22"/>
              </w:rPr>
            </w:pPr>
          </w:p>
        </w:tc>
      </w:tr>
      <w:tr w:rsidR="00B82FA2" w:rsidRPr="00773BB1" w14:paraId="5BE076EF" w14:textId="77777777" w:rsidTr="6670A9B5">
        <w:tc>
          <w:tcPr>
            <w:tcW w:w="4315" w:type="dxa"/>
          </w:tcPr>
          <w:p w14:paraId="1FEE9412" w14:textId="7FCDA156" w:rsidR="00B82FA2" w:rsidRPr="049F3442" w:rsidRDefault="00B82FA2" w:rsidP="00B82FA2">
            <w:pPr>
              <w:rPr>
                <w:rFonts w:cs="Arial"/>
                <w:sz w:val="22"/>
              </w:rPr>
            </w:pPr>
            <w:r w:rsidRPr="3F21EC43">
              <w:rPr>
                <w:rFonts w:cs="Arial"/>
                <w:sz w:val="22"/>
              </w:rPr>
              <w:t>If providers are utilized in your county, at what rate are they</w:t>
            </w:r>
            <w:r>
              <w:rPr>
                <w:rFonts w:cs="Arial"/>
                <w:sz w:val="22"/>
              </w:rPr>
              <w:t xml:space="preserve"> (or will they be)</w:t>
            </w:r>
            <w:r w:rsidRPr="3F21EC43">
              <w:rPr>
                <w:rFonts w:cs="Arial"/>
                <w:sz w:val="22"/>
              </w:rPr>
              <w:t xml:space="preserve"> funded and how was</w:t>
            </w:r>
            <w:r>
              <w:rPr>
                <w:rFonts w:cs="Arial"/>
                <w:sz w:val="22"/>
              </w:rPr>
              <w:t xml:space="preserve"> (or how will)</w:t>
            </w:r>
            <w:r w:rsidRPr="3F21EC43">
              <w:rPr>
                <w:rFonts w:cs="Arial"/>
                <w:sz w:val="22"/>
              </w:rPr>
              <w:t xml:space="preserve"> the rate determination </w:t>
            </w:r>
            <w:r>
              <w:rPr>
                <w:rFonts w:cs="Arial"/>
                <w:sz w:val="22"/>
              </w:rPr>
              <w:t xml:space="preserve">(be) </w:t>
            </w:r>
            <w:r w:rsidRPr="3F21EC43">
              <w:rPr>
                <w:rFonts w:cs="Arial"/>
                <w:sz w:val="22"/>
              </w:rPr>
              <w:t xml:space="preserve">made to ensure </w:t>
            </w:r>
            <w:r>
              <w:rPr>
                <w:rFonts w:cs="Arial"/>
                <w:sz w:val="22"/>
              </w:rPr>
              <w:t>high-fidelity Wraparound/aftercare is or will be provided</w:t>
            </w:r>
            <w:r w:rsidRPr="3F21EC43">
              <w:rPr>
                <w:rFonts w:cs="Arial"/>
                <w:sz w:val="22"/>
              </w:rPr>
              <w:t>?</w:t>
            </w:r>
          </w:p>
        </w:tc>
        <w:tc>
          <w:tcPr>
            <w:tcW w:w="4317" w:type="dxa"/>
            <w:gridSpan w:val="2"/>
          </w:tcPr>
          <w:p w14:paraId="1EB3478A" w14:textId="0B709B45" w:rsidR="00B82FA2" w:rsidRPr="00773BB1" w:rsidRDefault="00B82FA2" w:rsidP="00B82FA2">
            <w:pPr>
              <w:spacing w:after="200"/>
              <w:rPr>
                <w:rFonts w:cs="Arial"/>
                <w:sz w:val="22"/>
              </w:rPr>
            </w:pPr>
          </w:p>
        </w:tc>
        <w:tc>
          <w:tcPr>
            <w:tcW w:w="4503" w:type="dxa"/>
          </w:tcPr>
          <w:p w14:paraId="5ECC3A2B" w14:textId="77777777" w:rsidR="00B82FA2" w:rsidRPr="00773BB1" w:rsidRDefault="00B82FA2" w:rsidP="00B82FA2">
            <w:pPr>
              <w:rPr>
                <w:rFonts w:cs="Arial"/>
                <w:sz w:val="22"/>
              </w:rPr>
            </w:pPr>
          </w:p>
        </w:tc>
      </w:tr>
      <w:tr w:rsidR="00B82FA2" w:rsidRPr="00773BB1" w14:paraId="2A5D6F46" w14:textId="77777777" w:rsidTr="6670A9B5">
        <w:tc>
          <w:tcPr>
            <w:tcW w:w="4315" w:type="dxa"/>
          </w:tcPr>
          <w:p w14:paraId="089E7F72" w14:textId="5DB10AD1" w:rsidR="00B82FA2" w:rsidRPr="3F21EC43" w:rsidRDefault="00B82FA2" w:rsidP="00B82FA2">
            <w:pPr>
              <w:rPr>
                <w:rFonts w:cs="Arial"/>
                <w:sz w:val="22"/>
              </w:rPr>
            </w:pPr>
            <w:r>
              <w:rPr>
                <w:rFonts w:cs="Arial"/>
                <w:sz w:val="22"/>
              </w:rPr>
              <w:t>Describe how your county will utilize the FFPSA aftercare funding to expand or create Wraparound program capacity, fidelity, and/or quality (and avoid supplanting other non-Wraparound programs with Wraparound funding).</w:t>
            </w:r>
          </w:p>
        </w:tc>
        <w:tc>
          <w:tcPr>
            <w:tcW w:w="4317" w:type="dxa"/>
            <w:gridSpan w:val="2"/>
          </w:tcPr>
          <w:p w14:paraId="438BFC13" w14:textId="77777777" w:rsidR="00B82FA2" w:rsidRPr="00773BB1" w:rsidRDefault="00B82FA2" w:rsidP="00B82FA2">
            <w:pPr>
              <w:rPr>
                <w:rFonts w:cs="Arial"/>
                <w:sz w:val="22"/>
              </w:rPr>
            </w:pPr>
          </w:p>
        </w:tc>
        <w:tc>
          <w:tcPr>
            <w:tcW w:w="4503" w:type="dxa"/>
          </w:tcPr>
          <w:p w14:paraId="6C523F90" w14:textId="77777777" w:rsidR="00B82FA2" w:rsidRPr="00773BB1" w:rsidRDefault="00B82FA2" w:rsidP="00B82FA2">
            <w:pPr>
              <w:rPr>
                <w:rFonts w:cs="Arial"/>
                <w:sz w:val="22"/>
              </w:rPr>
            </w:pPr>
          </w:p>
        </w:tc>
      </w:tr>
      <w:tr w:rsidR="00B82FA2" w:rsidRPr="00773BB1" w14:paraId="3FED6828" w14:textId="77777777" w:rsidTr="6670A9B5">
        <w:tc>
          <w:tcPr>
            <w:tcW w:w="13135" w:type="dxa"/>
            <w:gridSpan w:val="4"/>
            <w:shd w:val="clear" w:color="auto" w:fill="8EAADB" w:themeFill="accent1" w:themeFillTint="99"/>
          </w:tcPr>
          <w:p w14:paraId="1E69123D" w14:textId="028A8E6C" w:rsidR="00B82FA2" w:rsidRPr="00773BB1" w:rsidRDefault="00B82FA2" w:rsidP="00B82FA2">
            <w:pPr>
              <w:rPr>
                <w:rFonts w:cs="Arial"/>
                <w:sz w:val="22"/>
              </w:rPr>
            </w:pPr>
          </w:p>
        </w:tc>
      </w:tr>
      <w:tr w:rsidR="00B82FA2" w:rsidRPr="00773BB1" w14:paraId="7CEE1AE7" w14:textId="77777777" w:rsidTr="6670A9B5">
        <w:tc>
          <w:tcPr>
            <w:tcW w:w="13135" w:type="dxa"/>
            <w:gridSpan w:val="4"/>
          </w:tcPr>
          <w:p w14:paraId="0BF3C136" w14:textId="5DA8D964" w:rsidR="00B82FA2" w:rsidRDefault="001A4267" w:rsidP="00B82FA2">
            <w:pPr>
              <w:rPr>
                <w:rFonts w:cs="Arial"/>
                <w:b/>
                <w:bCs/>
                <w:sz w:val="22"/>
              </w:rPr>
            </w:pPr>
            <w:r>
              <w:rPr>
                <w:rFonts w:cs="Arial"/>
                <w:b/>
                <w:bCs/>
                <w:sz w:val="22"/>
              </w:rPr>
              <w:t>7</w:t>
            </w:r>
            <w:r w:rsidR="00B82FA2" w:rsidRPr="3F21EC43">
              <w:rPr>
                <w:rFonts w:cs="Arial"/>
                <w:b/>
                <w:bCs/>
                <w:sz w:val="22"/>
              </w:rPr>
              <w:t>.  Practice</w:t>
            </w:r>
          </w:p>
          <w:p w14:paraId="1C96D03F" w14:textId="77777777" w:rsidR="00B82FA2" w:rsidRPr="00967161" w:rsidRDefault="00B82FA2" w:rsidP="00B82FA2">
            <w:pPr>
              <w:rPr>
                <w:rFonts w:cs="Arial"/>
                <w:b/>
                <w:bCs/>
                <w:sz w:val="22"/>
              </w:rPr>
            </w:pPr>
          </w:p>
          <w:p w14:paraId="3C96F2C6" w14:textId="48006A6B" w:rsidR="00B82FA2" w:rsidRDefault="00B82FA2" w:rsidP="00B82FA2">
            <w:pPr>
              <w:rPr>
                <w:rFonts w:cs="Arial"/>
                <w:sz w:val="22"/>
              </w:rPr>
            </w:pPr>
            <w:r w:rsidRPr="3F21EC43">
              <w:rPr>
                <w:rFonts w:cs="Arial"/>
                <w:b/>
                <w:bCs/>
                <w:sz w:val="22"/>
              </w:rPr>
              <w:t xml:space="preserve">Information to </w:t>
            </w:r>
            <w:r>
              <w:rPr>
                <w:rFonts w:cs="Arial"/>
                <w:b/>
                <w:bCs/>
                <w:sz w:val="22"/>
              </w:rPr>
              <w:t>c</w:t>
            </w:r>
            <w:r w:rsidRPr="3F21EC43">
              <w:rPr>
                <w:rFonts w:cs="Arial"/>
                <w:b/>
                <w:bCs/>
                <w:sz w:val="22"/>
              </w:rPr>
              <w:t>onsider when completing this section:</w:t>
            </w:r>
            <w:r w:rsidRPr="3F21EC43">
              <w:rPr>
                <w:rFonts w:cs="Arial"/>
                <w:sz w:val="22"/>
              </w:rPr>
              <w:t xml:space="preserve"> The Wraparound model is based on the ten principles listed below.  Wraparound program practice should fully operationalize these principles and be based on the California Wraparound standards in </w:t>
            </w:r>
            <w:hyperlink r:id="rId17">
              <w:r w:rsidRPr="3F21EC43">
                <w:rPr>
                  <w:rStyle w:val="Hyperlink"/>
                  <w:rFonts w:cs="Arial"/>
                  <w:sz w:val="22"/>
                </w:rPr>
                <w:t>ACIN I-52-15</w:t>
              </w:r>
            </w:hyperlink>
            <w:r w:rsidRPr="3F21EC43">
              <w:rPr>
                <w:rFonts w:cs="Arial"/>
                <w:sz w:val="22"/>
              </w:rPr>
              <w:t xml:space="preserve">.  These standards include, but are not limited to 24/7 crisis support, emphasis on natural supports, culturally respectful practice </w:t>
            </w:r>
            <w:r>
              <w:rPr>
                <w:rFonts w:cs="Arial"/>
                <w:sz w:val="22"/>
              </w:rPr>
              <w:t>(</w:t>
            </w:r>
            <w:r w:rsidRPr="3F21EC43">
              <w:rPr>
                <w:rFonts w:cs="Arial"/>
                <w:sz w:val="22"/>
              </w:rPr>
              <w:t xml:space="preserve">including efforts to dismantle </w:t>
            </w:r>
            <w:r>
              <w:rPr>
                <w:rFonts w:cs="Arial"/>
                <w:sz w:val="22"/>
              </w:rPr>
              <w:t xml:space="preserve">racial </w:t>
            </w:r>
            <w:r w:rsidRPr="3F21EC43">
              <w:rPr>
                <w:rFonts w:cs="Arial"/>
                <w:sz w:val="22"/>
              </w:rPr>
              <w:t>disproportionality within the Wraparound program</w:t>
            </w:r>
            <w:r>
              <w:rPr>
                <w:rFonts w:cs="Arial"/>
                <w:sz w:val="22"/>
              </w:rPr>
              <w:t>)</w:t>
            </w:r>
            <w:r w:rsidRPr="3F21EC43">
              <w:rPr>
                <w:rFonts w:cs="Arial"/>
                <w:sz w:val="22"/>
              </w:rPr>
              <w:t>, community</w:t>
            </w:r>
            <w:r>
              <w:rPr>
                <w:rFonts w:cs="Arial"/>
                <w:sz w:val="22"/>
              </w:rPr>
              <w:t>-</w:t>
            </w:r>
            <w:r w:rsidRPr="3F21EC43">
              <w:rPr>
                <w:rFonts w:cs="Arial"/>
                <w:sz w:val="22"/>
              </w:rPr>
              <w:t xml:space="preserve">based engagement, education and training to potential natural and informal supports, and commitment to permanency for all youth and families (including family finding, engagement, and building life-long connections). </w:t>
            </w:r>
          </w:p>
          <w:p w14:paraId="52FF6EF9" w14:textId="77777777" w:rsidR="00B82FA2" w:rsidRDefault="00B82FA2" w:rsidP="00B82FA2">
            <w:pPr>
              <w:rPr>
                <w:rFonts w:cs="Arial"/>
                <w:sz w:val="22"/>
              </w:rPr>
            </w:pPr>
          </w:p>
          <w:p w14:paraId="672120A4" w14:textId="428AE652" w:rsidR="00B82FA2" w:rsidRPr="00773BB1" w:rsidRDefault="00B82FA2" w:rsidP="00B82FA2">
            <w:pPr>
              <w:rPr>
                <w:rFonts w:cs="Arial"/>
                <w:sz w:val="22"/>
              </w:rPr>
            </w:pPr>
            <w:r w:rsidRPr="3F21EC43">
              <w:rPr>
                <w:rFonts w:cs="Arial"/>
                <w:sz w:val="22"/>
              </w:rPr>
              <w:t xml:space="preserve">Please describe how your county currently </w:t>
            </w:r>
            <w:r>
              <w:rPr>
                <w:rFonts w:cs="Arial"/>
                <w:sz w:val="22"/>
              </w:rPr>
              <w:t xml:space="preserve">(or plans to) </w:t>
            </w:r>
            <w:r w:rsidRPr="3F21EC43">
              <w:rPr>
                <w:rFonts w:cs="Arial"/>
                <w:sz w:val="22"/>
              </w:rPr>
              <w:t>support</w:t>
            </w:r>
            <w:r>
              <w:rPr>
                <w:rFonts w:cs="Arial"/>
                <w:sz w:val="22"/>
              </w:rPr>
              <w:t xml:space="preserve"> </w:t>
            </w:r>
            <w:r w:rsidRPr="3F21EC43">
              <w:rPr>
                <w:rFonts w:cs="Arial"/>
                <w:sz w:val="22"/>
              </w:rPr>
              <w:t xml:space="preserve">these Wraparound principles and standards, and how your county plans to improve </w:t>
            </w:r>
            <w:r>
              <w:rPr>
                <w:rFonts w:cs="Arial"/>
                <w:sz w:val="22"/>
              </w:rPr>
              <w:t>its</w:t>
            </w:r>
            <w:r w:rsidRPr="3F21EC43">
              <w:rPr>
                <w:rFonts w:cs="Arial"/>
                <w:sz w:val="22"/>
              </w:rPr>
              <w:t xml:space="preserve"> support</w:t>
            </w:r>
            <w:r>
              <w:rPr>
                <w:rFonts w:cs="Arial"/>
                <w:sz w:val="22"/>
              </w:rPr>
              <w:t xml:space="preserve"> of these Wraparound principles</w:t>
            </w:r>
            <w:r w:rsidRPr="3F21EC43">
              <w:rPr>
                <w:rFonts w:cs="Arial"/>
                <w:sz w:val="22"/>
              </w:rPr>
              <w:t xml:space="preserve">: </w:t>
            </w:r>
          </w:p>
        </w:tc>
      </w:tr>
      <w:tr w:rsidR="00B82FA2" w:rsidRPr="00773BB1" w14:paraId="60D06D3A" w14:textId="77777777" w:rsidTr="6670A9B5">
        <w:tc>
          <w:tcPr>
            <w:tcW w:w="4315" w:type="dxa"/>
          </w:tcPr>
          <w:p w14:paraId="56C68728" w14:textId="77777777" w:rsidR="00B82FA2" w:rsidRPr="00773BB1" w:rsidRDefault="00B82FA2" w:rsidP="00B82FA2">
            <w:pPr>
              <w:rPr>
                <w:rFonts w:cs="Arial"/>
                <w:b/>
                <w:sz w:val="22"/>
              </w:rPr>
            </w:pPr>
            <w:bookmarkStart w:id="5" w:name="_Hlk71900557"/>
          </w:p>
        </w:tc>
        <w:tc>
          <w:tcPr>
            <w:tcW w:w="4317" w:type="dxa"/>
            <w:gridSpan w:val="2"/>
          </w:tcPr>
          <w:p w14:paraId="193BFEF2" w14:textId="6C9306FA" w:rsidR="00B82FA2" w:rsidRPr="00773BB1" w:rsidRDefault="00B82FA2" w:rsidP="00B82FA2">
            <w:pPr>
              <w:rPr>
                <w:rFonts w:cs="Arial"/>
                <w:b/>
                <w:bCs/>
                <w:sz w:val="22"/>
              </w:rPr>
            </w:pPr>
            <w:r w:rsidRPr="3F21EC43">
              <w:rPr>
                <w:rFonts w:cs="Arial"/>
                <w:b/>
                <w:bCs/>
                <w:sz w:val="22"/>
              </w:rPr>
              <w:t>Wraparound or other resources leveraged for Aftercare effective   October 1, 2021</w:t>
            </w:r>
          </w:p>
        </w:tc>
        <w:tc>
          <w:tcPr>
            <w:tcW w:w="4503" w:type="dxa"/>
          </w:tcPr>
          <w:p w14:paraId="2DB05598" w14:textId="301C865E" w:rsidR="00B82FA2" w:rsidRPr="00967161" w:rsidRDefault="30CD55DA" w:rsidP="6670A9B5">
            <w:pPr>
              <w:rPr>
                <w:rFonts w:cs="Arial"/>
                <w:b/>
                <w:bCs/>
                <w:sz w:val="22"/>
              </w:rPr>
            </w:pPr>
            <w:r w:rsidRPr="6670A9B5">
              <w:rPr>
                <w:rFonts w:cs="Arial"/>
                <w:b/>
                <w:bCs/>
                <w:sz w:val="22"/>
              </w:rPr>
              <w:t>Projected for High-Fidelity Wraparound by October 1, 2022 (information in this column is requested, but not required)</w:t>
            </w:r>
          </w:p>
        </w:tc>
      </w:tr>
      <w:tr w:rsidR="00B82FA2" w:rsidRPr="00773BB1" w14:paraId="233066EE" w14:textId="77777777" w:rsidTr="6670A9B5">
        <w:tc>
          <w:tcPr>
            <w:tcW w:w="4315" w:type="dxa"/>
          </w:tcPr>
          <w:p w14:paraId="2AE3BF62" w14:textId="25015FAB" w:rsidR="00B82FA2" w:rsidRPr="00967161" w:rsidRDefault="00B82FA2" w:rsidP="00B82FA2">
            <w:pPr>
              <w:rPr>
                <w:rFonts w:cs="Arial"/>
                <w:sz w:val="22"/>
              </w:rPr>
            </w:pPr>
            <w:r w:rsidRPr="049F3442">
              <w:rPr>
                <w:rFonts w:cs="Arial"/>
                <w:sz w:val="22"/>
              </w:rPr>
              <w:t>Family Voice and Choice</w:t>
            </w:r>
          </w:p>
        </w:tc>
        <w:tc>
          <w:tcPr>
            <w:tcW w:w="4317" w:type="dxa"/>
            <w:gridSpan w:val="2"/>
          </w:tcPr>
          <w:p w14:paraId="7E31E159" w14:textId="77777777" w:rsidR="00B82FA2" w:rsidRPr="00773BB1" w:rsidRDefault="00B82FA2" w:rsidP="00B82FA2">
            <w:pPr>
              <w:rPr>
                <w:rFonts w:cs="Arial"/>
                <w:sz w:val="22"/>
              </w:rPr>
            </w:pPr>
          </w:p>
        </w:tc>
        <w:tc>
          <w:tcPr>
            <w:tcW w:w="4503" w:type="dxa"/>
          </w:tcPr>
          <w:p w14:paraId="5A9F0FDD" w14:textId="77777777" w:rsidR="00B82FA2" w:rsidRPr="00773BB1" w:rsidRDefault="00B82FA2" w:rsidP="00B82FA2">
            <w:pPr>
              <w:rPr>
                <w:rFonts w:cs="Arial"/>
                <w:sz w:val="22"/>
              </w:rPr>
            </w:pPr>
          </w:p>
        </w:tc>
      </w:tr>
      <w:tr w:rsidR="00B82FA2" w:rsidRPr="00773BB1" w14:paraId="2B3B2C35" w14:textId="77777777" w:rsidTr="6670A9B5">
        <w:tc>
          <w:tcPr>
            <w:tcW w:w="4315" w:type="dxa"/>
          </w:tcPr>
          <w:p w14:paraId="37FA03FF" w14:textId="6B8314FC" w:rsidR="00B82FA2" w:rsidRPr="00967161" w:rsidRDefault="00B82FA2" w:rsidP="00B82FA2">
            <w:pPr>
              <w:rPr>
                <w:rFonts w:cs="Arial"/>
                <w:sz w:val="22"/>
              </w:rPr>
            </w:pPr>
            <w:r w:rsidRPr="049F3442">
              <w:rPr>
                <w:rFonts w:cs="Arial"/>
                <w:sz w:val="22"/>
              </w:rPr>
              <w:t>Team-Based Decision Making</w:t>
            </w:r>
          </w:p>
        </w:tc>
        <w:tc>
          <w:tcPr>
            <w:tcW w:w="4317" w:type="dxa"/>
            <w:gridSpan w:val="2"/>
          </w:tcPr>
          <w:p w14:paraId="0D782741" w14:textId="77777777" w:rsidR="00B82FA2" w:rsidRPr="00773BB1" w:rsidRDefault="00B82FA2" w:rsidP="00B82FA2">
            <w:pPr>
              <w:rPr>
                <w:rFonts w:cs="Arial"/>
                <w:sz w:val="22"/>
              </w:rPr>
            </w:pPr>
          </w:p>
        </w:tc>
        <w:tc>
          <w:tcPr>
            <w:tcW w:w="4503" w:type="dxa"/>
          </w:tcPr>
          <w:p w14:paraId="5586B0D8" w14:textId="77777777" w:rsidR="00B82FA2" w:rsidRPr="00773BB1" w:rsidRDefault="00B82FA2" w:rsidP="00B82FA2">
            <w:pPr>
              <w:rPr>
                <w:rFonts w:cs="Arial"/>
                <w:sz w:val="22"/>
              </w:rPr>
            </w:pPr>
          </w:p>
        </w:tc>
      </w:tr>
      <w:tr w:rsidR="00B82FA2" w:rsidRPr="00773BB1" w14:paraId="0B78681E" w14:textId="77777777" w:rsidTr="6670A9B5">
        <w:tc>
          <w:tcPr>
            <w:tcW w:w="4315" w:type="dxa"/>
          </w:tcPr>
          <w:p w14:paraId="6E58B205" w14:textId="2BB697DA" w:rsidR="00B82FA2" w:rsidRPr="00967161" w:rsidRDefault="00B82FA2" w:rsidP="00B82FA2">
            <w:pPr>
              <w:rPr>
                <w:rFonts w:cs="Arial"/>
                <w:sz w:val="22"/>
              </w:rPr>
            </w:pPr>
            <w:r w:rsidRPr="049F3442">
              <w:rPr>
                <w:rFonts w:cs="Arial"/>
                <w:sz w:val="22"/>
              </w:rPr>
              <w:t>Natural Supports</w:t>
            </w:r>
          </w:p>
        </w:tc>
        <w:tc>
          <w:tcPr>
            <w:tcW w:w="4317" w:type="dxa"/>
            <w:gridSpan w:val="2"/>
          </w:tcPr>
          <w:p w14:paraId="5BB24D05" w14:textId="77777777" w:rsidR="00B82FA2" w:rsidRPr="00773BB1" w:rsidRDefault="00B82FA2" w:rsidP="00B82FA2">
            <w:pPr>
              <w:rPr>
                <w:rFonts w:cs="Arial"/>
                <w:sz w:val="22"/>
              </w:rPr>
            </w:pPr>
          </w:p>
        </w:tc>
        <w:tc>
          <w:tcPr>
            <w:tcW w:w="4503" w:type="dxa"/>
          </w:tcPr>
          <w:p w14:paraId="6241A589" w14:textId="77777777" w:rsidR="00B82FA2" w:rsidRPr="00773BB1" w:rsidRDefault="00B82FA2" w:rsidP="00B82FA2">
            <w:pPr>
              <w:rPr>
                <w:rFonts w:cs="Arial"/>
                <w:sz w:val="22"/>
              </w:rPr>
            </w:pPr>
          </w:p>
        </w:tc>
      </w:tr>
      <w:tr w:rsidR="00B82FA2" w:rsidRPr="00773BB1" w14:paraId="68796901" w14:textId="77777777" w:rsidTr="6670A9B5">
        <w:tc>
          <w:tcPr>
            <w:tcW w:w="4315" w:type="dxa"/>
            <w:shd w:val="clear" w:color="auto" w:fill="auto"/>
          </w:tcPr>
          <w:p w14:paraId="5302EBA4" w14:textId="55E40FA9" w:rsidR="00B82FA2" w:rsidRPr="00773BB1" w:rsidRDefault="00B82FA2" w:rsidP="00B82FA2">
            <w:pPr>
              <w:rPr>
                <w:rFonts w:cs="Arial"/>
                <w:sz w:val="22"/>
              </w:rPr>
            </w:pPr>
            <w:r w:rsidRPr="049F3442">
              <w:rPr>
                <w:rFonts w:cs="Arial"/>
                <w:sz w:val="22"/>
              </w:rPr>
              <w:t xml:space="preserve">Collaboration </w:t>
            </w:r>
          </w:p>
        </w:tc>
        <w:tc>
          <w:tcPr>
            <w:tcW w:w="4317" w:type="dxa"/>
            <w:gridSpan w:val="2"/>
            <w:shd w:val="clear" w:color="auto" w:fill="auto"/>
          </w:tcPr>
          <w:p w14:paraId="3216C36D" w14:textId="77777777" w:rsidR="00B82FA2" w:rsidRPr="00773BB1" w:rsidRDefault="00B82FA2" w:rsidP="00B82FA2">
            <w:pPr>
              <w:rPr>
                <w:rFonts w:cs="Arial"/>
                <w:sz w:val="22"/>
              </w:rPr>
            </w:pPr>
          </w:p>
        </w:tc>
        <w:tc>
          <w:tcPr>
            <w:tcW w:w="4503" w:type="dxa"/>
            <w:shd w:val="clear" w:color="auto" w:fill="auto"/>
          </w:tcPr>
          <w:p w14:paraId="2E540610" w14:textId="77777777" w:rsidR="00B82FA2" w:rsidRPr="00773BB1" w:rsidRDefault="00B82FA2" w:rsidP="00B82FA2">
            <w:pPr>
              <w:rPr>
                <w:rFonts w:cs="Arial"/>
                <w:sz w:val="22"/>
              </w:rPr>
            </w:pPr>
          </w:p>
        </w:tc>
      </w:tr>
      <w:tr w:rsidR="00B82FA2" w:rsidRPr="00773BB1" w14:paraId="140116FB" w14:textId="77777777" w:rsidTr="6670A9B5">
        <w:tc>
          <w:tcPr>
            <w:tcW w:w="4315" w:type="dxa"/>
          </w:tcPr>
          <w:p w14:paraId="7A371BA1" w14:textId="587D07C2" w:rsidR="00B82FA2" w:rsidRPr="00967161" w:rsidRDefault="00B82FA2" w:rsidP="00B82FA2">
            <w:pPr>
              <w:rPr>
                <w:rFonts w:cs="Arial"/>
                <w:sz w:val="22"/>
              </w:rPr>
            </w:pPr>
            <w:r w:rsidRPr="1910DD07">
              <w:rPr>
                <w:rFonts w:cs="Arial"/>
                <w:sz w:val="22"/>
              </w:rPr>
              <w:t>Community-Based</w:t>
            </w:r>
          </w:p>
        </w:tc>
        <w:tc>
          <w:tcPr>
            <w:tcW w:w="4317" w:type="dxa"/>
            <w:gridSpan w:val="2"/>
          </w:tcPr>
          <w:p w14:paraId="2F2BD8FD" w14:textId="77777777" w:rsidR="00B82FA2" w:rsidRPr="00773BB1" w:rsidRDefault="00B82FA2" w:rsidP="00B82FA2">
            <w:pPr>
              <w:rPr>
                <w:rFonts w:cs="Arial"/>
                <w:sz w:val="22"/>
              </w:rPr>
            </w:pPr>
          </w:p>
        </w:tc>
        <w:tc>
          <w:tcPr>
            <w:tcW w:w="4503" w:type="dxa"/>
          </w:tcPr>
          <w:p w14:paraId="40303229" w14:textId="77777777" w:rsidR="00B82FA2" w:rsidRPr="00773BB1" w:rsidRDefault="00B82FA2" w:rsidP="00B82FA2">
            <w:pPr>
              <w:rPr>
                <w:rFonts w:cs="Arial"/>
                <w:sz w:val="22"/>
              </w:rPr>
            </w:pPr>
          </w:p>
        </w:tc>
      </w:tr>
      <w:tr w:rsidR="00B82FA2" w:rsidRPr="00773BB1" w14:paraId="11257EE5" w14:textId="77777777" w:rsidTr="6670A9B5">
        <w:tc>
          <w:tcPr>
            <w:tcW w:w="4315" w:type="dxa"/>
          </w:tcPr>
          <w:p w14:paraId="312E55B7" w14:textId="4F9F718C" w:rsidR="00B82FA2" w:rsidRPr="00967161" w:rsidRDefault="00B82FA2" w:rsidP="00B82FA2">
            <w:pPr>
              <w:rPr>
                <w:rFonts w:cs="Arial"/>
                <w:sz w:val="22"/>
              </w:rPr>
            </w:pPr>
            <w:r w:rsidRPr="1910DD07">
              <w:rPr>
                <w:rFonts w:cs="Arial"/>
                <w:sz w:val="22"/>
              </w:rPr>
              <w:t>Culturally Respectful</w:t>
            </w:r>
          </w:p>
        </w:tc>
        <w:tc>
          <w:tcPr>
            <w:tcW w:w="4317" w:type="dxa"/>
            <w:gridSpan w:val="2"/>
          </w:tcPr>
          <w:p w14:paraId="599B1962" w14:textId="77777777" w:rsidR="00B82FA2" w:rsidRPr="00773BB1" w:rsidRDefault="00B82FA2" w:rsidP="00B82FA2">
            <w:pPr>
              <w:rPr>
                <w:rFonts w:cs="Arial"/>
                <w:sz w:val="22"/>
              </w:rPr>
            </w:pPr>
          </w:p>
        </w:tc>
        <w:tc>
          <w:tcPr>
            <w:tcW w:w="4503" w:type="dxa"/>
          </w:tcPr>
          <w:p w14:paraId="2E29B585" w14:textId="77777777" w:rsidR="00B82FA2" w:rsidRPr="00773BB1" w:rsidRDefault="00B82FA2" w:rsidP="00B82FA2">
            <w:pPr>
              <w:rPr>
                <w:rFonts w:cs="Arial"/>
                <w:sz w:val="22"/>
              </w:rPr>
            </w:pPr>
          </w:p>
        </w:tc>
      </w:tr>
      <w:tr w:rsidR="00B82FA2" w:rsidRPr="00773BB1" w14:paraId="5DEDAA9A" w14:textId="77777777" w:rsidTr="6670A9B5">
        <w:tc>
          <w:tcPr>
            <w:tcW w:w="4315" w:type="dxa"/>
          </w:tcPr>
          <w:p w14:paraId="1440E431" w14:textId="27B63AAB" w:rsidR="00B82FA2" w:rsidRPr="00967161" w:rsidRDefault="00B82FA2" w:rsidP="00B82FA2">
            <w:pPr>
              <w:rPr>
                <w:rFonts w:cs="Arial"/>
                <w:sz w:val="22"/>
              </w:rPr>
            </w:pPr>
            <w:r w:rsidRPr="049F3442">
              <w:rPr>
                <w:rFonts w:cs="Arial"/>
                <w:sz w:val="22"/>
              </w:rPr>
              <w:t>Individualized</w:t>
            </w:r>
          </w:p>
        </w:tc>
        <w:tc>
          <w:tcPr>
            <w:tcW w:w="4317" w:type="dxa"/>
            <w:gridSpan w:val="2"/>
          </w:tcPr>
          <w:p w14:paraId="187EFAB4" w14:textId="77777777" w:rsidR="00B82FA2" w:rsidRPr="00773BB1" w:rsidRDefault="00B82FA2" w:rsidP="00B82FA2">
            <w:pPr>
              <w:rPr>
                <w:rFonts w:cs="Arial"/>
                <w:sz w:val="22"/>
              </w:rPr>
            </w:pPr>
          </w:p>
        </w:tc>
        <w:tc>
          <w:tcPr>
            <w:tcW w:w="4503" w:type="dxa"/>
          </w:tcPr>
          <w:p w14:paraId="5A648921" w14:textId="77777777" w:rsidR="00B82FA2" w:rsidRPr="00773BB1" w:rsidRDefault="00B82FA2" w:rsidP="00B82FA2">
            <w:pPr>
              <w:rPr>
                <w:rFonts w:cs="Arial"/>
                <w:sz w:val="22"/>
              </w:rPr>
            </w:pPr>
          </w:p>
        </w:tc>
      </w:tr>
      <w:tr w:rsidR="00B82FA2" w:rsidRPr="00773BB1" w14:paraId="20810563" w14:textId="77777777" w:rsidTr="6670A9B5">
        <w:tc>
          <w:tcPr>
            <w:tcW w:w="4315" w:type="dxa"/>
          </w:tcPr>
          <w:p w14:paraId="5461FFF6" w14:textId="32D3DA0F" w:rsidR="00B82FA2" w:rsidRPr="00967161" w:rsidRDefault="00B82FA2" w:rsidP="00B82FA2">
            <w:pPr>
              <w:rPr>
                <w:rFonts w:cs="Arial"/>
                <w:sz w:val="22"/>
              </w:rPr>
            </w:pPr>
            <w:r w:rsidRPr="1910DD07">
              <w:rPr>
                <w:rFonts w:cs="Arial"/>
                <w:sz w:val="22"/>
              </w:rPr>
              <w:t>Strength-Based</w:t>
            </w:r>
          </w:p>
        </w:tc>
        <w:tc>
          <w:tcPr>
            <w:tcW w:w="4317" w:type="dxa"/>
            <w:gridSpan w:val="2"/>
          </w:tcPr>
          <w:p w14:paraId="4EA56572" w14:textId="77777777" w:rsidR="00B82FA2" w:rsidRPr="00773BB1" w:rsidRDefault="00B82FA2" w:rsidP="00B82FA2">
            <w:pPr>
              <w:rPr>
                <w:rFonts w:cs="Arial"/>
                <w:sz w:val="22"/>
              </w:rPr>
            </w:pPr>
          </w:p>
        </w:tc>
        <w:tc>
          <w:tcPr>
            <w:tcW w:w="4503" w:type="dxa"/>
          </w:tcPr>
          <w:p w14:paraId="3A31B888" w14:textId="77777777" w:rsidR="00B82FA2" w:rsidRPr="00773BB1" w:rsidRDefault="00B82FA2" w:rsidP="00B82FA2">
            <w:pPr>
              <w:rPr>
                <w:rFonts w:cs="Arial"/>
                <w:sz w:val="22"/>
              </w:rPr>
            </w:pPr>
          </w:p>
        </w:tc>
      </w:tr>
      <w:tr w:rsidR="00B82FA2" w:rsidRPr="00773BB1" w14:paraId="1EA7CC73" w14:textId="77777777" w:rsidTr="6670A9B5">
        <w:tc>
          <w:tcPr>
            <w:tcW w:w="4315" w:type="dxa"/>
          </w:tcPr>
          <w:p w14:paraId="525660A6" w14:textId="2D68381C" w:rsidR="00B82FA2" w:rsidRPr="00967161" w:rsidRDefault="00B82FA2" w:rsidP="00B82FA2">
            <w:pPr>
              <w:rPr>
                <w:rFonts w:cs="Arial"/>
                <w:sz w:val="22"/>
              </w:rPr>
            </w:pPr>
            <w:r w:rsidRPr="049F3442">
              <w:rPr>
                <w:rFonts w:cs="Arial"/>
                <w:sz w:val="22"/>
              </w:rPr>
              <w:t>Persistence</w:t>
            </w:r>
          </w:p>
        </w:tc>
        <w:tc>
          <w:tcPr>
            <w:tcW w:w="4317" w:type="dxa"/>
            <w:gridSpan w:val="2"/>
          </w:tcPr>
          <w:p w14:paraId="56C6A6CE" w14:textId="77777777" w:rsidR="00B82FA2" w:rsidRPr="00773BB1" w:rsidRDefault="00B82FA2" w:rsidP="00B82FA2">
            <w:pPr>
              <w:rPr>
                <w:rFonts w:cs="Arial"/>
                <w:sz w:val="22"/>
              </w:rPr>
            </w:pPr>
          </w:p>
        </w:tc>
        <w:tc>
          <w:tcPr>
            <w:tcW w:w="4503" w:type="dxa"/>
          </w:tcPr>
          <w:p w14:paraId="1DFA1942" w14:textId="77777777" w:rsidR="00B82FA2" w:rsidRPr="00773BB1" w:rsidRDefault="00B82FA2" w:rsidP="00B82FA2">
            <w:pPr>
              <w:rPr>
                <w:rFonts w:cs="Arial"/>
                <w:sz w:val="22"/>
              </w:rPr>
            </w:pPr>
          </w:p>
        </w:tc>
      </w:tr>
      <w:tr w:rsidR="00B82FA2" w:rsidRPr="00773BB1" w14:paraId="680E2E24" w14:textId="77777777" w:rsidTr="6670A9B5">
        <w:tc>
          <w:tcPr>
            <w:tcW w:w="4315" w:type="dxa"/>
          </w:tcPr>
          <w:p w14:paraId="78E927AA" w14:textId="04612EE5" w:rsidR="00B82FA2" w:rsidRPr="00967161" w:rsidRDefault="00B82FA2" w:rsidP="00B82FA2">
            <w:pPr>
              <w:rPr>
                <w:rFonts w:cs="Arial"/>
                <w:sz w:val="22"/>
              </w:rPr>
            </w:pPr>
            <w:r w:rsidRPr="1910DD07">
              <w:rPr>
                <w:rFonts w:cs="Arial"/>
                <w:sz w:val="22"/>
              </w:rPr>
              <w:t>Outcomes-Based</w:t>
            </w:r>
          </w:p>
        </w:tc>
        <w:tc>
          <w:tcPr>
            <w:tcW w:w="4317" w:type="dxa"/>
            <w:gridSpan w:val="2"/>
          </w:tcPr>
          <w:p w14:paraId="23A3A629" w14:textId="77777777" w:rsidR="00B82FA2" w:rsidRPr="00773BB1" w:rsidRDefault="00B82FA2" w:rsidP="00B82FA2">
            <w:pPr>
              <w:rPr>
                <w:rFonts w:cs="Arial"/>
                <w:sz w:val="22"/>
              </w:rPr>
            </w:pPr>
          </w:p>
        </w:tc>
        <w:tc>
          <w:tcPr>
            <w:tcW w:w="4503" w:type="dxa"/>
          </w:tcPr>
          <w:p w14:paraId="582A410B" w14:textId="77777777" w:rsidR="00B82FA2" w:rsidRPr="00773BB1" w:rsidRDefault="00B82FA2" w:rsidP="00B82FA2">
            <w:pPr>
              <w:rPr>
                <w:rFonts w:cs="Arial"/>
                <w:sz w:val="22"/>
              </w:rPr>
            </w:pPr>
          </w:p>
        </w:tc>
      </w:tr>
      <w:tr w:rsidR="00B82FA2" w:rsidRPr="00773BB1" w14:paraId="291B5731" w14:textId="77777777" w:rsidTr="6670A9B5">
        <w:tc>
          <w:tcPr>
            <w:tcW w:w="4315" w:type="dxa"/>
          </w:tcPr>
          <w:p w14:paraId="021FB110" w14:textId="76C58769" w:rsidR="00B82FA2" w:rsidRPr="00967161" w:rsidRDefault="00B82FA2" w:rsidP="00B82FA2">
            <w:pPr>
              <w:rPr>
                <w:rFonts w:cs="Arial"/>
                <w:sz w:val="22"/>
              </w:rPr>
            </w:pPr>
            <w:r w:rsidRPr="1910DD07">
              <w:rPr>
                <w:rFonts w:cs="Arial"/>
                <w:sz w:val="22"/>
              </w:rPr>
              <w:t>24/7 Crisis Support</w:t>
            </w:r>
          </w:p>
        </w:tc>
        <w:tc>
          <w:tcPr>
            <w:tcW w:w="4317" w:type="dxa"/>
            <w:gridSpan w:val="2"/>
          </w:tcPr>
          <w:p w14:paraId="14D857C1" w14:textId="77777777" w:rsidR="00B82FA2" w:rsidRPr="00773BB1" w:rsidRDefault="00B82FA2" w:rsidP="00B82FA2">
            <w:pPr>
              <w:rPr>
                <w:rFonts w:cs="Arial"/>
                <w:sz w:val="22"/>
              </w:rPr>
            </w:pPr>
          </w:p>
        </w:tc>
        <w:tc>
          <w:tcPr>
            <w:tcW w:w="4503" w:type="dxa"/>
          </w:tcPr>
          <w:p w14:paraId="4AAB4FA5" w14:textId="77777777" w:rsidR="00B82FA2" w:rsidRPr="00773BB1" w:rsidRDefault="00B82FA2" w:rsidP="00B82FA2">
            <w:pPr>
              <w:rPr>
                <w:rFonts w:cs="Arial"/>
                <w:sz w:val="22"/>
              </w:rPr>
            </w:pPr>
          </w:p>
        </w:tc>
      </w:tr>
      <w:tr w:rsidR="00B82FA2" w:rsidRPr="00773BB1" w14:paraId="6C2A8AD1" w14:textId="77777777" w:rsidTr="6670A9B5">
        <w:tc>
          <w:tcPr>
            <w:tcW w:w="4315" w:type="dxa"/>
          </w:tcPr>
          <w:p w14:paraId="05DC74F5" w14:textId="072EB357" w:rsidR="00B82FA2" w:rsidRPr="00773BB1" w:rsidRDefault="00B82FA2" w:rsidP="00B82FA2">
            <w:pPr>
              <w:rPr>
                <w:rFonts w:cs="Arial"/>
                <w:sz w:val="22"/>
              </w:rPr>
            </w:pPr>
            <w:r w:rsidRPr="1910DD07">
              <w:rPr>
                <w:rFonts w:cs="Arial"/>
                <w:sz w:val="22"/>
              </w:rPr>
              <w:t>Racial Equity and Inclusion</w:t>
            </w:r>
          </w:p>
        </w:tc>
        <w:tc>
          <w:tcPr>
            <w:tcW w:w="4317" w:type="dxa"/>
            <w:gridSpan w:val="2"/>
          </w:tcPr>
          <w:p w14:paraId="757F8CE7" w14:textId="77777777" w:rsidR="00B82FA2" w:rsidRPr="00773BB1" w:rsidRDefault="00B82FA2" w:rsidP="00B82FA2">
            <w:pPr>
              <w:rPr>
                <w:rFonts w:cs="Arial"/>
                <w:sz w:val="22"/>
              </w:rPr>
            </w:pPr>
          </w:p>
        </w:tc>
        <w:tc>
          <w:tcPr>
            <w:tcW w:w="4503" w:type="dxa"/>
          </w:tcPr>
          <w:p w14:paraId="394D7912" w14:textId="77777777" w:rsidR="00B82FA2" w:rsidRPr="00773BB1" w:rsidRDefault="00B82FA2" w:rsidP="00B82FA2">
            <w:pPr>
              <w:rPr>
                <w:rFonts w:cs="Arial"/>
                <w:sz w:val="22"/>
              </w:rPr>
            </w:pPr>
          </w:p>
        </w:tc>
      </w:tr>
      <w:tr w:rsidR="00B82FA2" w:rsidRPr="00773BB1" w14:paraId="449C60AE" w14:textId="77777777" w:rsidTr="6670A9B5">
        <w:tc>
          <w:tcPr>
            <w:tcW w:w="4315" w:type="dxa"/>
          </w:tcPr>
          <w:p w14:paraId="548EB891" w14:textId="1E3E7ED3" w:rsidR="00B82FA2" w:rsidRPr="00773BB1" w:rsidRDefault="00B82FA2" w:rsidP="00B82FA2">
            <w:pPr>
              <w:rPr>
                <w:rFonts w:cs="Arial"/>
                <w:sz w:val="22"/>
              </w:rPr>
            </w:pPr>
            <w:r w:rsidRPr="1910DD07">
              <w:rPr>
                <w:rFonts w:cs="Arial"/>
                <w:sz w:val="22"/>
              </w:rPr>
              <w:t xml:space="preserve">Permanency &amp; Family Finding and Engagement </w:t>
            </w:r>
          </w:p>
        </w:tc>
        <w:tc>
          <w:tcPr>
            <w:tcW w:w="4317" w:type="dxa"/>
            <w:gridSpan w:val="2"/>
          </w:tcPr>
          <w:p w14:paraId="024B7CDA" w14:textId="77777777" w:rsidR="00B82FA2" w:rsidRPr="00773BB1" w:rsidRDefault="00B82FA2" w:rsidP="00B82FA2">
            <w:pPr>
              <w:rPr>
                <w:rFonts w:cs="Arial"/>
                <w:sz w:val="22"/>
              </w:rPr>
            </w:pPr>
          </w:p>
        </w:tc>
        <w:tc>
          <w:tcPr>
            <w:tcW w:w="4503" w:type="dxa"/>
          </w:tcPr>
          <w:p w14:paraId="2501796F" w14:textId="77777777" w:rsidR="00B82FA2" w:rsidRPr="00773BB1" w:rsidRDefault="00B82FA2" w:rsidP="00B82FA2">
            <w:pPr>
              <w:rPr>
                <w:rFonts w:cs="Arial"/>
                <w:sz w:val="22"/>
              </w:rPr>
            </w:pPr>
          </w:p>
        </w:tc>
      </w:tr>
      <w:tr w:rsidR="00B82FA2" w:rsidRPr="00773BB1" w14:paraId="4D2FA0FF" w14:textId="77777777" w:rsidTr="6670A9B5">
        <w:tc>
          <w:tcPr>
            <w:tcW w:w="13135" w:type="dxa"/>
            <w:gridSpan w:val="4"/>
            <w:shd w:val="clear" w:color="auto" w:fill="8EAADB" w:themeFill="accent1" w:themeFillTint="99"/>
          </w:tcPr>
          <w:p w14:paraId="53751190" w14:textId="77777777" w:rsidR="00B82FA2" w:rsidRPr="00773BB1" w:rsidRDefault="00B82FA2" w:rsidP="00B82FA2">
            <w:pPr>
              <w:rPr>
                <w:rFonts w:cs="Arial"/>
                <w:sz w:val="22"/>
              </w:rPr>
            </w:pPr>
          </w:p>
        </w:tc>
      </w:tr>
      <w:bookmarkEnd w:id="5"/>
      <w:tr w:rsidR="00B82FA2" w:rsidRPr="00773BB1" w14:paraId="48E78AEA" w14:textId="77777777" w:rsidTr="6670A9B5">
        <w:tc>
          <w:tcPr>
            <w:tcW w:w="13135" w:type="dxa"/>
            <w:gridSpan w:val="4"/>
          </w:tcPr>
          <w:p w14:paraId="183874DA" w14:textId="6FE540B9" w:rsidR="00B82FA2" w:rsidRPr="00773BB1" w:rsidRDefault="00463204" w:rsidP="00B82FA2">
            <w:pPr>
              <w:rPr>
                <w:rFonts w:cs="Arial"/>
                <w:b/>
                <w:bCs/>
                <w:sz w:val="22"/>
              </w:rPr>
            </w:pPr>
            <w:r w:rsidRPr="001A4267">
              <w:rPr>
                <w:rFonts w:cs="Arial"/>
                <w:b/>
                <w:bCs/>
                <w:sz w:val="22"/>
              </w:rPr>
              <w:t>8</w:t>
            </w:r>
            <w:r w:rsidR="00B82FA2" w:rsidRPr="001A4267">
              <w:rPr>
                <w:rFonts w:cs="Arial"/>
                <w:b/>
                <w:bCs/>
                <w:sz w:val="22"/>
              </w:rPr>
              <w:t xml:space="preserve">.  </w:t>
            </w:r>
            <w:r w:rsidR="001A4267" w:rsidRPr="001A4267">
              <w:rPr>
                <w:rFonts w:cs="Arial"/>
                <w:b/>
                <w:bCs/>
                <w:sz w:val="22"/>
              </w:rPr>
              <w:t>Any</w:t>
            </w:r>
            <w:r w:rsidR="001A4267">
              <w:rPr>
                <w:rFonts w:cs="Arial"/>
                <w:b/>
                <w:bCs/>
                <w:sz w:val="22"/>
              </w:rPr>
              <w:t xml:space="preserve"> additional information or questions may be included here</w:t>
            </w:r>
            <w:r w:rsidR="00B82FA2" w:rsidRPr="3F21EC43">
              <w:rPr>
                <w:rFonts w:cs="Arial"/>
                <w:b/>
                <w:bCs/>
                <w:sz w:val="22"/>
              </w:rPr>
              <w:t>:</w:t>
            </w:r>
          </w:p>
        </w:tc>
      </w:tr>
      <w:tr w:rsidR="00463204" w:rsidRPr="00773BB1" w14:paraId="1BC13D32" w14:textId="77777777" w:rsidTr="6670A9B5">
        <w:tc>
          <w:tcPr>
            <w:tcW w:w="13135" w:type="dxa"/>
            <w:gridSpan w:val="4"/>
          </w:tcPr>
          <w:p w14:paraId="70B997F0" w14:textId="77777777" w:rsidR="00463204" w:rsidRDefault="00463204" w:rsidP="00B82FA2">
            <w:pPr>
              <w:rPr>
                <w:rFonts w:cs="Arial"/>
                <w:sz w:val="22"/>
              </w:rPr>
            </w:pPr>
          </w:p>
          <w:p w14:paraId="6D7A9240" w14:textId="77777777" w:rsidR="00463204" w:rsidRDefault="00463204" w:rsidP="00B82FA2">
            <w:pPr>
              <w:rPr>
                <w:rFonts w:cs="Arial"/>
                <w:sz w:val="22"/>
              </w:rPr>
            </w:pPr>
          </w:p>
          <w:p w14:paraId="64B20045" w14:textId="1B06C32F" w:rsidR="00463204" w:rsidRPr="00773BB1" w:rsidRDefault="00463204" w:rsidP="00B82FA2">
            <w:pPr>
              <w:rPr>
                <w:rFonts w:cs="Arial"/>
                <w:sz w:val="22"/>
              </w:rPr>
            </w:pPr>
          </w:p>
        </w:tc>
      </w:tr>
    </w:tbl>
    <w:p w14:paraId="78A564B9" w14:textId="3F96166F" w:rsidR="298F02CB" w:rsidRDefault="298F02CB"/>
    <w:p w14:paraId="496408A0" w14:textId="77777777" w:rsidR="00FA0158" w:rsidRDefault="00FA0158">
      <w:pPr>
        <w:rPr>
          <w:rFonts w:cs="Arial"/>
          <w:sz w:val="22"/>
        </w:rPr>
      </w:pPr>
    </w:p>
    <w:sectPr w:rsidR="00FA0158" w:rsidSect="00AD596A">
      <w:headerReference w:type="default" r:id="rId18"/>
      <w:pgSz w:w="15840" w:h="12240" w:orient="landscape"/>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D64092F" w16cex:dateUtc="2021-09-27T19:40:06.512Z"/>
  <w16cex:commentExtensible w16cex:durableId="55BC7358" w16cex:dateUtc="2021-09-27T19:40:44.677Z"/>
  <w16cex:commentExtensible w16cex:durableId="6CB45030" w16cex:dateUtc="2021-09-27T19:40:53.95Z"/>
  <w16cex:commentExtensible w16cex:durableId="0F44DE25" w16cex:dateUtc="2021-09-27T19:41:42.169Z"/>
  <w16cex:commentExtensible w16cex:durableId="2D63132C" w16cex:dateUtc="2021-09-27T19:46:27.313Z"/>
  <w16cex:commentExtensible w16cex:durableId="0E0535A7" w16cex:dateUtc="2021-09-27T19:46:36.839Z"/>
  <w16cex:commentExtensible w16cex:durableId="7BD0F803" w16cex:dateUtc="2021-09-27T19:46:44.775Z"/>
  <w16cex:commentExtensible w16cex:durableId="63DA33BE" w16cex:dateUtc="2021-09-27T19:46:50.716Z"/>
  <w16cex:commentExtensible w16cex:durableId="387E13AC" w16cex:dateUtc="2021-09-27T19:46:56.024Z"/>
  <w16cex:commentExtensible w16cex:durableId="7939B9F7" w16cex:dateUtc="2021-09-27T19:47:01.58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10A13" w14:textId="77777777" w:rsidR="009B43D0" w:rsidRDefault="009B43D0" w:rsidP="00555801">
      <w:pPr>
        <w:spacing w:after="0" w:line="240" w:lineRule="auto"/>
      </w:pPr>
      <w:r>
        <w:separator/>
      </w:r>
    </w:p>
  </w:endnote>
  <w:endnote w:type="continuationSeparator" w:id="0">
    <w:p w14:paraId="7D1381D9" w14:textId="77777777" w:rsidR="009B43D0" w:rsidRDefault="009B43D0" w:rsidP="00555801">
      <w:pPr>
        <w:spacing w:after="0" w:line="240" w:lineRule="auto"/>
      </w:pPr>
      <w:r>
        <w:continuationSeparator/>
      </w:r>
    </w:p>
  </w:endnote>
  <w:endnote w:type="continuationNotice" w:id="1">
    <w:p w14:paraId="163EC0E1" w14:textId="77777777" w:rsidR="009B43D0" w:rsidRDefault="009B43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BE65E" w14:textId="77777777" w:rsidR="009B43D0" w:rsidRDefault="009B43D0" w:rsidP="00555801">
      <w:pPr>
        <w:spacing w:after="0" w:line="240" w:lineRule="auto"/>
      </w:pPr>
      <w:r>
        <w:separator/>
      </w:r>
    </w:p>
  </w:footnote>
  <w:footnote w:type="continuationSeparator" w:id="0">
    <w:p w14:paraId="70E145BE" w14:textId="77777777" w:rsidR="009B43D0" w:rsidRDefault="009B43D0" w:rsidP="00555801">
      <w:pPr>
        <w:spacing w:after="0" w:line="240" w:lineRule="auto"/>
      </w:pPr>
      <w:r>
        <w:continuationSeparator/>
      </w:r>
    </w:p>
  </w:footnote>
  <w:footnote w:type="continuationNotice" w:id="1">
    <w:p w14:paraId="0CAA87B8" w14:textId="77777777" w:rsidR="009B43D0" w:rsidRDefault="009B43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58E38" w14:textId="69F67D45" w:rsidR="008C3AC6" w:rsidRDefault="009C148B">
    <w:pPr>
      <w:pStyle w:val="Header"/>
    </w:pPr>
    <w:r>
      <w:t>Attachment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53A"/>
    <w:multiLevelType w:val="multilevel"/>
    <w:tmpl w:val="42CE3E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3D362A8"/>
    <w:multiLevelType w:val="multilevel"/>
    <w:tmpl w:val="2C4EFC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78116E4"/>
    <w:multiLevelType w:val="multilevel"/>
    <w:tmpl w:val="B77E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BA1806"/>
    <w:multiLevelType w:val="multilevel"/>
    <w:tmpl w:val="BC442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7C2B42"/>
    <w:multiLevelType w:val="hybridMultilevel"/>
    <w:tmpl w:val="69043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2B26"/>
    <w:multiLevelType w:val="multilevel"/>
    <w:tmpl w:val="2EC6E9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CE40A03"/>
    <w:multiLevelType w:val="multilevel"/>
    <w:tmpl w:val="9D70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E55497"/>
    <w:multiLevelType w:val="multilevel"/>
    <w:tmpl w:val="E5D6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49A50DF"/>
    <w:multiLevelType w:val="multilevel"/>
    <w:tmpl w:val="A816CA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433259"/>
    <w:multiLevelType w:val="multilevel"/>
    <w:tmpl w:val="5AF4D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7E80941"/>
    <w:multiLevelType w:val="multilevel"/>
    <w:tmpl w:val="7E506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D1C1C84"/>
    <w:multiLevelType w:val="multilevel"/>
    <w:tmpl w:val="4162B3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2750F0"/>
    <w:multiLevelType w:val="multilevel"/>
    <w:tmpl w:val="75B29D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F20322B"/>
    <w:multiLevelType w:val="multilevel"/>
    <w:tmpl w:val="D1F4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3E5479E"/>
    <w:multiLevelType w:val="multilevel"/>
    <w:tmpl w:val="57EC5E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56DD1C95"/>
    <w:multiLevelType w:val="multilevel"/>
    <w:tmpl w:val="486A9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90135DD"/>
    <w:multiLevelType w:val="multilevel"/>
    <w:tmpl w:val="61462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B807ED2"/>
    <w:multiLevelType w:val="multilevel"/>
    <w:tmpl w:val="251E5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12F0995"/>
    <w:multiLevelType w:val="multilevel"/>
    <w:tmpl w:val="A4D035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659727EE"/>
    <w:multiLevelType w:val="multilevel"/>
    <w:tmpl w:val="120EE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69D607C"/>
    <w:multiLevelType w:val="multilevel"/>
    <w:tmpl w:val="9CEC8A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73C108BC"/>
    <w:multiLevelType w:val="multilevel"/>
    <w:tmpl w:val="919E0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3"/>
  </w:num>
  <w:num w:numId="3">
    <w:abstractNumId w:val="6"/>
  </w:num>
  <w:num w:numId="4">
    <w:abstractNumId w:val="12"/>
  </w:num>
  <w:num w:numId="5">
    <w:abstractNumId w:val="19"/>
  </w:num>
  <w:num w:numId="6">
    <w:abstractNumId w:val="1"/>
  </w:num>
  <w:num w:numId="7">
    <w:abstractNumId w:val="8"/>
  </w:num>
  <w:num w:numId="8">
    <w:abstractNumId w:val="11"/>
  </w:num>
  <w:num w:numId="9">
    <w:abstractNumId w:val="7"/>
  </w:num>
  <w:num w:numId="10">
    <w:abstractNumId w:val="18"/>
  </w:num>
  <w:num w:numId="11">
    <w:abstractNumId w:val="14"/>
  </w:num>
  <w:num w:numId="12">
    <w:abstractNumId w:val="21"/>
  </w:num>
  <w:num w:numId="13">
    <w:abstractNumId w:val="0"/>
  </w:num>
  <w:num w:numId="14">
    <w:abstractNumId w:val="10"/>
  </w:num>
  <w:num w:numId="15">
    <w:abstractNumId w:val="20"/>
  </w:num>
  <w:num w:numId="16">
    <w:abstractNumId w:val="17"/>
  </w:num>
  <w:num w:numId="17">
    <w:abstractNumId w:val="16"/>
  </w:num>
  <w:num w:numId="18">
    <w:abstractNumId w:val="15"/>
  </w:num>
  <w:num w:numId="19">
    <w:abstractNumId w:val="3"/>
  </w:num>
  <w:num w:numId="20">
    <w:abstractNumId w:val="5"/>
  </w:num>
  <w:num w:numId="21">
    <w:abstractNumId w:val="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54E"/>
    <w:rsid w:val="00003964"/>
    <w:rsid w:val="00004644"/>
    <w:rsid w:val="00007A68"/>
    <w:rsid w:val="00013B63"/>
    <w:rsid w:val="00016AD8"/>
    <w:rsid w:val="00016D38"/>
    <w:rsid w:val="00017459"/>
    <w:rsid w:val="000267FA"/>
    <w:rsid w:val="00030D0C"/>
    <w:rsid w:val="0003240D"/>
    <w:rsid w:val="000324E5"/>
    <w:rsid w:val="000401A6"/>
    <w:rsid w:val="000411CC"/>
    <w:rsid w:val="000439F3"/>
    <w:rsid w:val="00044788"/>
    <w:rsid w:val="00045481"/>
    <w:rsid w:val="00050318"/>
    <w:rsid w:val="0005101C"/>
    <w:rsid w:val="00052840"/>
    <w:rsid w:val="00054BCF"/>
    <w:rsid w:val="0005509E"/>
    <w:rsid w:val="0006694E"/>
    <w:rsid w:val="00067B87"/>
    <w:rsid w:val="00067E2E"/>
    <w:rsid w:val="00077829"/>
    <w:rsid w:val="000809B4"/>
    <w:rsid w:val="000841C2"/>
    <w:rsid w:val="000842B7"/>
    <w:rsid w:val="00084444"/>
    <w:rsid w:val="00086373"/>
    <w:rsid w:val="000909DC"/>
    <w:rsid w:val="0009125A"/>
    <w:rsid w:val="00091301"/>
    <w:rsid w:val="000953E7"/>
    <w:rsid w:val="00096FB1"/>
    <w:rsid w:val="000A22CF"/>
    <w:rsid w:val="000A253E"/>
    <w:rsid w:val="000A5B57"/>
    <w:rsid w:val="000B2A73"/>
    <w:rsid w:val="000B6A31"/>
    <w:rsid w:val="000C072C"/>
    <w:rsid w:val="000C3BDC"/>
    <w:rsid w:val="000C5B81"/>
    <w:rsid w:val="000C734A"/>
    <w:rsid w:val="000D30E1"/>
    <w:rsid w:val="000D4B68"/>
    <w:rsid w:val="000D5B3C"/>
    <w:rsid w:val="000E2DA1"/>
    <w:rsid w:val="000E3D72"/>
    <w:rsid w:val="000E60F5"/>
    <w:rsid w:val="000E6DA9"/>
    <w:rsid w:val="000F02A9"/>
    <w:rsid w:val="000F11AD"/>
    <w:rsid w:val="000F68DF"/>
    <w:rsid w:val="000F7CC8"/>
    <w:rsid w:val="000F7F45"/>
    <w:rsid w:val="00101241"/>
    <w:rsid w:val="001127BE"/>
    <w:rsid w:val="001131BC"/>
    <w:rsid w:val="00114DE3"/>
    <w:rsid w:val="00114DF0"/>
    <w:rsid w:val="001173AD"/>
    <w:rsid w:val="00121D49"/>
    <w:rsid w:val="001221BC"/>
    <w:rsid w:val="00122B22"/>
    <w:rsid w:val="00130921"/>
    <w:rsid w:val="0013259C"/>
    <w:rsid w:val="001344A6"/>
    <w:rsid w:val="0013518B"/>
    <w:rsid w:val="0013540E"/>
    <w:rsid w:val="00135BBE"/>
    <w:rsid w:val="00136A65"/>
    <w:rsid w:val="0013708D"/>
    <w:rsid w:val="00137A84"/>
    <w:rsid w:val="001408A3"/>
    <w:rsid w:val="0015602D"/>
    <w:rsid w:val="00163B67"/>
    <w:rsid w:val="00164072"/>
    <w:rsid w:val="00165579"/>
    <w:rsid w:val="0016629A"/>
    <w:rsid w:val="001664FA"/>
    <w:rsid w:val="0017475C"/>
    <w:rsid w:val="0017617D"/>
    <w:rsid w:val="0018051F"/>
    <w:rsid w:val="00182945"/>
    <w:rsid w:val="001840CD"/>
    <w:rsid w:val="001870E7"/>
    <w:rsid w:val="00195707"/>
    <w:rsid w:val="001A0D92"/>
    <w:rsid w:val="001A2B58"/>
    <w:rsid w:val="001A2F7C"/>
    <w:rsid w:val="001A38CB"/>
    <w:rsid w:val="001A4267"/>
    <w:rsid w:val="001A4742"/>
    <w:rsid w:val="001A4B58"/>
    <w:rsid w:val="001A4BFF"/>
    <w:rsid w:val="001A738F"/>
    <w:rsid w:val="001B071D"/>
    <w:rsid w:val="001B3028"/>
    <w:rsid w:val="001B35B0"/>
    <w:rsid w:val="001B36ED"/>
    <w:rsid w:val="001B4096"/>
    <w:rsid w:val="001B48A8"/>
    <w:rsid w:val="001B5848"/>
    <w:rsid w:val="001B58DF"/>
    <w:rsid w:val="001B5CC0"/>
    <w:rsid w:val="001B6749"/>
    <w:rsid w:val="001B7450"/>
    <w:rsid w:val="001B7EFE"/>
    <w:rsid w:val="001C1EDE"/>
    <w:rsid w:val="001C2BFA"/>
    <w:rsid w:val="001C665D"/>
    <w:rsid w:val="001C684E"/>
    <w:rsid w:val="001D4580"/>
    <w:rsid w:val="001D4C28"/>
    <w:rsid w:val="001E0658"/>
    <w:rsid w:val="001E1CB0"/>
    <w:rsid w:val="001E2D64"/>
    <w:rsid w:val="001E4A95"/>
    <w:rsid w:val="001F4FA2"/>
    <w:rsid w:val="001F5572"/>
    <w:rsid w:val="002001D7"/>
    <w:rsid w:val="00201FD8"/>
    <w:rsid w:val="0020378F"/>
    <w:rsid w:val="002051D0"/>
    <w:rsid w:val="00206B7B"/>
    <w:rsid w:val="00206E56"/>
    <w:rsid w:val="00212331"/>
    <w:rsid w:val="00213690"/>
    <w:rsid w:val="00213E51"/>
    <w:rsid w:val="00215291"/>
    <w:rsid w:val="00221BA9"/>
    <w:rsid w:val="00224565"/>
    <w:rsid w:val="00224BA2"/>
    <w:rsid w:val="00224E68"/>
    <w:rsid w:val="00226A2A"/>
    <w:rsid w:val="00226D12"/>
    <w:rsid w:val="00227450"/>
    <w:rsid w:val="00233B90"/>
    <w:rsid w:val="00234B1F"/>
    <w:rsid w:val="0023779E"/>
    <w:rsid w:val="00241BE3"/>
    <w:rsid w:val="00241EE8"/>
    <w:rsid w:val="00250033"/>
    <w:rsid w:val="00251A38"/>
    <w:rsid w:val="00252578"/>
    <w:rsid w:val="00253C32"/>
    <w:rsid w:val="002571B3"/>
    <w:rsid w:val="002641BA"/>
    <w:rsid w:val="00264286"/>
    <w:rsid w:val="00265464"/>
    <w:rsid w:val="0026647D"/>
    <w:rsid w:val="00273CF5"/>
    <w:rsid w:val="002750C6"/>
    <w:rsid w:val="00276CC7"/>
    <w:rsid w:val="0028175E"/>
    <w:rsid w:val="002821E4"/>
    <w:rsid w:val="00282A7F"/>
    <w:rsid w:val="002834FB"/>
    <w:rsid w:val="00286F12"/>
    <w:rsid w:val="00290497"/>
    <w:rsid w:val="00291D4C"/>
    <w:rsid w:val="00294209"/>
    <w:rsid w:val="002947E2"/>
    <w:rsid w:val="0029519D"/>
    <w:rsid w:val="002956C7"/>
    <w:rsid w:val="002A06F6"/>
    <w:rsid w:val="002A49CC"/>
    <w:rsid w:val="002A754F"/>
    <w:rsid w:val="002B1E1D"/>
    <w:rsid w:val="002B37CE"/>
    <w:rsid w:val="002B3FFC"/>
    <w:rsid w:val="002B4508"/>
    <w:rsid w:val="002C11DD"/>
    <w:rsid w:val="002C3415"/>
    <w:rsid w:val="002C386C"/>
    <w:rsid w:val="002C5B87"/>
    <w:rsid w:val="002D0A0B"/>
    <w:rsid w:val="002D1621"/>
    <w:rsid w:val="002D16AE"/>
    <w:rsid w:val="002D1F16"/>
    <w:rsid w:val="002D4118"/>
    <w:rsid w:val="002E0524"/>
    <w:rsid w:val="002E07E3"/>
    <w:rsid w:val="002E2FA0"/>
    <w:rsid w:val="002F4CAE"/>
    <w:rsid w:val="002F7362"/>
    <w:rsid w:val="0030237C"/>
    <w:rsid w:val="00303E3E"/>
    <w:rsid w:val="00304AE9"/>
    <w:rsid w:val="00304D4B"/>
    <w:rsid w:val="0030597D"/>
    <w:rsid w:val="00312C38"/>
    <w:rsid w:val="00314464"/>
    <w:rsid w:val="00315D0F"/>
    <w:rsid w:val="00332D5E"/>
    <w:rsid w:val="003343D1"/>
    <w:rsid w:val="0034212E"/>
    <w:rsid w:val="0034351B"/>
    <w:rsid w:val="003442C8"/>
    <w:rsid w:val="00345294"/>
    <w:rsid w:val="00352D6C"/>
    <w:rsid w:val="003564B7"/>
    <w:rsid w:val="003606A2"/>
    <w:rsid w:val="0036481F"/>
    <w:rsid w:val="00365005"/>
    <w:rsid w:val="00367BC0"/>
    <w:rsid w:val="00370337"/>
    <w:rsid w:val="0037313A"/>
    <w:rsid w:val="00373F5A"/>
    <w:rsid w:val="00381DEA"/>
    <w:rsid w:val="003830A9"/>
    <w:rsid w:val="00383A8F"/>
    <w:rsid w:val="003842EA"/>
    <w:rsid w:val="00393ABD"/>
    <w:rsid w:val="003951D6"/>
    <w:rsid w:val="003956DD"/>
    <w:rsid w:val="00395F4C"/>
    <w:rsid w:val="003A1333"/>
    <w:rsid w:val="003A2E30"/>
    <w:rsid w:val="003A3D3F"/>
    <w:rsid w:val="003A4C1B"/>
    <w:rsid w:val="003B01CB"/>
    <w:rsid w:val="003B0317"/>
    <w:rsid w:val="003B36EF"/>
    <w:rsid w:val="003B7462"/>
    <w:rsid w:val="003C0E32"/>
    <w:rsid w:val="003C533A"/>
    <w:rsid w:val="003D3A3A"/>
    <w:rsid w:val="003D6990"/>
    <w:rsid w:val="003D6B70"/>
    <w:rsid w:val="003D7581"/>
    <w:rsid w:val="003E3A86"/>
    <w:rsid w:val="003F231E"/>
    <w:rsid w:val="003F2F26"/>
    <w:rsid w:val="003F69A8"/>
    <w:rsid w:val="00401BE9"/>
    <w:rsid w:val="00404612"/>
    <w:rsid w:val="00404B96"/>
    <w:rsid w:val="00405ECF"/>
    <w:rsid w:val="00406808"/>
    <w:rsid w:val="0042080F"/>
    <w:rsid w:val="0042497F"/>
    <w:rsid w:val="00426298"/>
    <w:rsid w:val="004303D3"/>
    <w:rsid w:val="004338CA"/>
    <w:rsid w:val="004376FC"/>
    <w:rsid w:val="00440B18"/>
    <w:rsid w:val="004415DC"/>
    <w:rsid w:val="004419C1"/>
    <w:rsid w:val="00442201"/>
    <w:rsid w:val="0044301E"/>
    <w:rsid w:val="00444722"/>
    <w:rsid w:val="004504D6"/>
    <w:rsid w:val="0045173A"/>
    <w:rsid w:val="0045179B"/>
    <w:rsid w:val="0045389C"/>
    <w:rsid w:val="00454247"/>
    <w:rsid w:val="00454D71"/>
    <w:rsid w:val="0045701A"/>
    <w:rsid w:val="00463204"/>
    <w:rsid w:val="004643CC"/>
    <w:rsid w:val="00467E2C"/>
    <w:rsid w:val="0047064B"/>
    <w:rsid w:val="00475C42"/>
    <w:rsid w:val="0047667B"/>
    <w:rsid w:val="00476723"/>
    <w:rsid w:val="00477D66"/>
    <w:rsid w:val="004824FB"/>
    <w:rsid w:val="00482AE3"/>
    <w:rsid w:val="00484059"/>
    <w:rsid w:val="004845B1"/>
    <w:rsid w:val="00487E65"/>
    <w:rsid w:val="004904DC"/>
    <w:rsid w:val="00491E51"/>
    <w:rsid w:val="004923B9"/>
    <w:rsid w:val="00494DDB"/>
    <w:rsid w:val="004A0412"/>
    <w:rsid w:val="004A04A2"/>
    <w:rsid w:val="004A150E"/>
    <w:rsid w:val="004A2944"/>
    <w:rsid w:val="004A38FE"/>
    <w:rsid w:val="004A4C50"/>
    <w:rsid w:val="004B0670"/>
    <w:rsid w:val="004B2CCE"/>
    <w:rsid w:val="004B3F42"/>
    <w:rsid w:val="004B6034"/>
    <w:rsid w:val="004B7237"/>
    <w:rsid w:val="004C1007"/>
    <w:rsid w:val="004C199D"/>
    <w:rsid w:val="004C1CEB"/>
    <w:rsid w:val="004C2820"/>
    <w:rsid w:val="004C2B77"/>
    <w:rsid w:val="004C2C41"/>
    <w:rsid w:val="004C43E9"/>
    <w:rsid w:val="004C6C6F"/>
    <w:rsid w:val="004C6D52"/>
    <w:rsid w:val="004C71F9"/>
    <w:rsid w:val="004C7370"/>
    <w:rsid w:val="004D0513"/>
    <w:rsid w:val="004D2661"/>
    <w:rsid w:val="004D2E31"/>
    <w:rsid w:val="004E0A90"/>
    <w:rsid w:val="004E2D64"/>
    <w:rsid w:val="004E334B"/>
    <w:rsid w:val="004E3C47"/>
    <w:rsid w:val="004E6F08"/>
    <w:rsid w:val="004F2FB2"/>
    <w:rsid w:val="004F5302"/>
    <w:rsid w:val="004F7B76"/>
    <w:rsid w:val="00500749"/>
    <w:rsid w:val="00504219"/>
    <w:rsid w:val="00505938"/>
    <w:rsid w:val="00506AE4"/>
    <w:rsid w:val="0051105E"/>
    <w:rsid w:val="00511ECE"/>
    <w:rsid w:val="00515AB6"/>
    <w:rsid w:val="00516418"/>
    <w:rsid w:val="005178DA"/>
    <w:rsid w:val="005213D7"/>
    <w:rsid w:val="005247E3"/>
    <w:rsid w:val="0052520F"/>
    <w:rsid w:val="00525FB2"/>
    <w:rsid w:val="00526264"/>
    <w:rsid w:val="00526F19"/>
    <w:rsid w:val="00534FBE"/>
    <w:rsid w:val="005359D8"/>
    <w:rsid w:val="00535CBE"/>
    <w:rsid w:val="00542423"/>
    <w:rsid w:val="005429C8"/>
    <w:rsid w:val="00544D03"/>
    <w:rsid w:val="0055382B"/>
    <w:rsid w:val="00555801"/>
    <w:rsid w:val="00555FA7"/>
    <w:rsid w:val="00557D5C"/>
    <w:rsid w:val="00560F99"/>
    <w:rsid w:val="005642DD"/>
    <w:rsid w:val="00566BB2"/>
    <w:rsid w:val="00566DFF"/>
    <w:rsid w:val="00571B63"/>
    <w:rsid w:val="005851AD"/>
    <w:rsid w:val="00585340"/>
    <w:rsid w:val="00590D9C"/>
    <w:rsid w:val="0059768A"/>
    <w:rsid w:val="005A0AF8"/>
    <w:rsid w:val="005A761E"/>
    <w:rsid w:val="005B1CDE"/>
    <w:rsid w:val="005B1CED"/>
    <w:rsid w:val="005B20A2"/>
    <w:rsid w:val="005B3566"/>
    <w:rsid w:val="005B3767"/>
    <w:rsid w:val="005B5D62"/>
    <w:rsid w:val="005C1191"/>
    <w:rsid w:val="005C780F"/>
    <w:rsid w:val="005D4EFE"/>
    <w:rsid w:val="005D5DE0"/>
    <w:rsid w:val="005E32AF"/>
    <w:rsid w:val="005E4BC8"/>
    <w:rsid w:val="005E5824"/>
    <w:rsid w:val="005F245A"/>
    <w:rsid w:val="005F4AC6"/>
    <w:rsid w:val="005F7CF7"/>
    <w:rsid w:val="0060183E"/>
    <w:rsid w:val="006057B8"/>
    <w:rsid w:val="00605B5E"/>
    <w:rsid w:val="00606663"/>
    <w:rsid w:val="006140D6"/>
    <w:rsid w:val="006157F7"/>
    <w:rsid w:val="00620E0A"/>
    <w:rsid w:val="006212AC"/>
    <w:rsid w:val="00625320"/>
    <w:rsid w:val="00632F2F"/>
    <w:rsid w:val="00634386"/>
    <w:rsid w:val="006403B8"/>
    <w:rsid w:val="006418C6"/>
    <w:rsid w:val="00642B52"/>
    <w:rsid w:val="0064320B"/>
    <w:rsid w:val="006459E7"/>
    <w:rsid w:val="00646EB6"/>
    <w:rsid w:val="00650652"/>
    <w:rsid w:val="00654431"/>
    <w:rsid w:val="00661E76"/>
    <w:rsid w:val="0067091F"/>
    <w:rsid w:val="006802F5"/>
    <w:rsid w:val="00682451"/>
    <w:rsid w:val="006906C4"/>
    <w:rsid w:val="0069299D"/>
    <w:rsid w:val="00692D91"/>
    <w:rsid w:val="00693FD0"/>
    <w:rsid w:val="00694A83"/>
    <w:rsid w:val="00697420"/>
    <w:rsid w:val="006A07D8"/>
    <w:rsid w:val="006A0E9A"/>
    <w:rsid w:val="006A3D40"/>
    <w:rsid w:val="006A3EBE"/>
    <w:rsid w:val="006A5147"/>
    <w:rsid w:val="006A6515"/>
    <w:rsid w:val="006B0849"/>
    <w:rsid w:val="006B2351"/>
    <w:rsid w:val="006B2473"/>
    <w:rsid w:val="006B2C52"/>
    <w:rsid w:val="006B6F6C"/>
    <w:rsid w:val="006C0332"/>
    <w:rsid w:val="006C05C9"/>
    <w:rsid w:val="006C109D"/>
    <w:rsid w:val="006C1E6F"/>
    <w:rsid w:val="006C26C0"/>
    <w:rsid w:val="006C2F2A"/>
    <w:rsid w:val="006C30AD"/>
    <w:rsid w:val="006C31BA"/>
    <w:rsid w:val="006C42C8"/>
    <w:rsid w:val="006C5F01"/>
    <w:rsid w:val="006C6C52"/>
    <w:rsid w:val="006D1F9F"/>
    <w:rsid w:val="006E018A"/>
    <w:rsid w:val="006E15C5"/>
    <w:rsid w:val="006E22E9"/>
    <w:rsid w:val="006E2DC1"/>
    <w:rsid w:val="006E3AC3"/>
    <w:rsid w:val="006E3D3B"/>
    <w:rsid w:val="006F053F"/>
    <w:rsid w:val="006F0DE9"/>
    <w:rsid w:val="006F4551"/>
    <w:rsid w:val="006F5690"/>
    <w:rsid w:val="006F6579"/>
    <w:rsid w:val="0070289B"/>
    <w:rsid w:val="00704C0A"/>
    <w:rsid w:val="00706005"/>
    <w:rsid w:val="0071445B"/>
    <w:rsid w:val="007153A4"/>
    <w:rsid w:val="007160AB"/>
    <w:rsid w:val="00730318"/>
    <w:rsid w:val="00731A4B"/>
    <w:rsid w:val="007359CF"/>
    <w:rsid w:val="00737CEB"/>
    <w:rsid w:val="007416B1"/>
    <w:rsid w:val="007423F1"/>
    <w:rsid w:val="007474A6"/>
    <w:rsid w:val="007515D0"/>
    <w:rsid w:val="007564C8"/>
    <w:rsid w:val="00760C77"/>
    <w:rsid w:val="007613AB"/>
    <w:rsid w:val="007613F2"/>
    <w:rsid w:val="00762519"/>
    <w:rsid w:val="007715FC"/>
    <w:rsid w:val="007724E5"/>
    <w:rsid w:val="00772BB3"/>
    <w:rsid w:val="00773964"/>
    <w:rsid w:val="00773BB1"/>
    <w:rsid w:val="00776F50"/>
    <w:rsid w:val="00777025"/>
    <w:rsid w:val="00781BC8"/>
    <w:rsid w:val="00782061"/>
    <w:rsid w:val="00783369"/>
    <w:rsid w:val="007837AC"/>
    <w:rsid w:val="00783E02"/>
    <w:rsid w:val="00783E17"/>
    <w:rsid w:val="00787C03"/>
    <w:rsid w:val="007904FF"/>
    <w:rsid w:val="0079374F"/>
    <w:rsid w:val="0079387D"/>
    <w:rsid w:val="00793A93"/>
    <w:rsid w:val="00794C02"/>
    <w:rsid w:val="007A254E"/>
    <w:rsid w:val="007A6866"/>
    <w:rsid w:val="007C0EB0"/>
    <w:rsid w:val="007C3314"/>
    <w:rsid w:val="007C4359"/>
    <w:rsid w:val="007C4DAB"/>
    <w:rsid w:val="007C5198"/>
    <w:rsid w:val="007C634D"/>
    <w:rsid w:val="007D0BE0"/>
    <w:rsid w:val="007D655A"/>
    <w:rsid w:val="007D7C19"/>
    <w:rsid w:val="007E29A8"/>
    <w:rsid w:val="007E29CD"/>
    <w:rsid w:val="007E30AD"/>
    <w:rsid w:val="007E5C97"/>
    <w:rsid w:val="007E6AD6"/>
    <w:rsid w:val="007F4141"/>
    <w:rsid w:val="007F6A17"/>
    <w:rsid w:val="007F7A8B"/>
    <w:rsid w:val="00801F06"/>
    <w:rsid w:val="00803173"/>
    <w:rsid w:val="00803ABB"/>
    <w:rsid w:val="0080551D"/>
    <w:rsid w:val="00805DE3"/>
    <w:rsid w:val="00806787"/>
    <w:rsid w:val="00806B78"/>
    <w:rsid w:val="008077CA"/>
    <w:rsid w:val="00812A43"/>
    <w:rsid w:val="00813CB7"/>
    <w:rsid w:val="0081594C"/>
    <w:rsid w:val="00821477"/>
    <w:rsid w:val="008223E6"/>
    <w:rsid w:val="00825FEC"/>
    <w:rsid w:val="008301F1"/>
    <w:rsid w:val="008342FC"/>
    <w:rsid w:val="00834C16"/>
    <w:rsid w:val="00836F45"/>
    <w:rsid w:val="00843EBF"/>
    <w:rsid w:val="008449F7"/>
    <w:rsid w:val="00855090"/>
    <w:rsid w:val="00857115"/>
    <w:rsid w:val="00860DA2"/>
    <w:rsid w:val="00862647"/>
    <w:rsid w:val="008642C2"/>
    <w:rsid w:val="0086503B"/>
    <w:rsid w:val="008672EF"/>
    <w:rsid w:val="00872AA4"/>
    <w:rsid w:val="00876788"/>
    <w:rsid w:val="008809FA"/>
    <w:rsid w:val="00884308"/>
    <w:rsid w:val="00885E12"/>
    <w:rsid w:val="00890287"/>
    <w:rsid w:val="00893F33"/>
    <w:rsid w:val="008975B7"/>
    <w:rsid w:val="008A0153"/>
    <w:rsid w:val="008A28E0"/>
    <w:rsid w:val="008A30C3"/>
    <w:rsid w:val="008A395B"/>
    <w:rsid w:val="008A4991"/>
    <w:rsid w:val="008A717E"/>
    <w:rsid w:val="008A7A31"/>
    <w:rsid w:val="008B11C8"/>
    <w:rsid w:val="008B1B1C"/>
    <w:rsid w:val="008B1D19"/>
    <w:rsid w:val="008B4A0E"/>
    <w:rsid w:val="008B5657"/>
    <w:rsid w:val="008B745A"/>
    <w:rsid w:val="008C3AC6"/>
    <w:rsid w:val="008C52D0"/>
    <w:rsid w:val="008C5596"/>
    <w:rsid w:val="008C77B1"/>
    <w:rsid w:val="008D373D"/>
    <w:rsid w:val="008D3BB6"/>
    <w:rsid w:val="008D3C91"/>
    <w:rsid w:val="008D4738"/>
    <w:rsid w:val="008D6736"/>
    <w:rsid w:val="008D7340"/>
    <w:rsid w:val="008E0459"/>
    <w:rsid w:val="008E1A5E"/>
    <w:rsid w:val="008E212B"/>
    <w:rsid w:val="008E7BA7"/>
    <w:rsid w:val="008E7BF5"/>
    <w:rsid w:val="008F5912"/>
    <w:rsid w:val="00900227"/>
    <w:rsid w:val="00901876"/>
    <w:rsid w:val="00902D97"/>
    <w:rsid w:val="00904A3E"/>
    <w:rsid w:val="00904B3C"/>
    <w:rsid w:val="00907ABB"/>
    <w:rsid w:val="00913934"/>
    <w:rsid w:val="00913A74"/>
    <w:rsid w:val="009267B6"/>
    <w:rsid w:val="00935FCD"/>
    <w:rsid w:val="00937EBA"/>
    <w:rsid w:val="009426A0"/>
    <w:rsid w:val="009445DE"/>
    <w:rsid w:val="009468EB"/>
    <w:rsid w:val="00946B1B"/>
    <w:rsid w:val="00950D3B"/>
    <w:rsid w:val="00960569"/>
    <w:rsid w:val="009628CD"/>
    <w:rsid w:val="00964097"/>
    <w:rsid w:val="00967161"/>
    <w:rsid w:val="0096791E"/>
    <w:rsid w:val="00973301"/>
    <w:rsid w:val="0097336A"/>
    <w:rsid w:val="009748AE"/>
    <w:rsid w:val="009759F5"/>
    <w:rsid w:val="00982D7B"/>
    <w:rsid w:val="009844CB"/>
    <w:rsid w:val="00986179"/>
    <w:rsid w:val="0098F204"/>
    <w:rsid w:val="00990260"/>
    <w:rsid w:val="00994F8F"/>
    <w:rsid w:val="00995063"/>
    <w:rsid w:val="00995C77"/>
    <w:rsid w:val="009A35A6"/>
    <w:rsid w:val="009A6F06"/>
    <w:rsid w:val="009B4155"/>
    <w:rsid w:val="009B43D0"/>
    <w:rsid w:val="009B635F"/>
    <w:rsid w:val="009B6C64"/>
    <w:rsid w:val="009B6F4A"/>
    <w:rsid w:val="009B7B4C"/>
    <w:rsid w:val="009C148B"/>
    <w:rsid w:val="009C2A33"/>
    <w:rsid w:val="009C460C"/>
    <w:rsid w:val="009C4E63"/>
    <w:rsid w:val="009C53C0"/>
    <w:rsid w:val="009C6A15"/>
    <w:rsid w:val="009D03C3"/>
    <w:rsid w:val="009D1196"/>
    <w:rsid w:val="009D30FC"/>
    <w:rsid w:val="009D56BE"/>
    <w:rsid w:val="009D5E7A"/>
    <w:rsid w:val="009E1B8F"/>
    <w:rsid w:val="009E1C65"/>
    <w:rsid w:val="009E4733"/>
    <w:rsid w:val="009F0D31"/>
    <w:rsid w:val="009F653B"/>
    <w:rsid w:val="009F7878"/>
    <w:rsid w:val="00A02F24"/>
    <w:rsid w:val="00A03BAE"/>
    <w:rsid w:val="00A04725"/>
    <w:rsid w:val="00A049DB"/>
    <w:rsid w:val="00A0539B"/>
    <w:rsid w:val="00A216C2"/>
    <w:rsid w:val="00A24F30"/>
    <w:rsid w:val="00A26586"/>
    <w:rsid w:val="00A30832"/>
    <w:rsid w:val="00A32E5E"/>
    <w:rsid w:val="00A35B99"/>
    <w:rsid w:val="00A437A6"/>
    <w:rsid w:val="00A53376"/>
    <w:rsid w:val="00A6219C"/>
    <w:rsid w:val="00A63438"/>
    <w:rsid w:val="00A659EE"/>
    <w:rsid w:val="00A72813"/>
    <w:rsid w:val="00A7684B"/>
    <w:rsid w:val="00A80668"/>
    <w:rsid w:val="00A8591F"/>
    <w:rsid w:val="00A8768A"/>
    <w:rsid w:val="00A87BA6"/>
    <w:rsid w:val="00A96A5A"/>
    <w:rsid w:val="00A97726"/>
    <w:rsid w:val="00AA0359"/>
    <w:rsid w:val="00AA1786"/>
    <w:rsid w:val="00AB0A3C"/>
    <w:rsid w:val="00AB366F"/>
    <w:rsid w:val="00AB5774"/>
    <w:rsid w:val="00AB7BFA"/>
    <w:rsid w:val="00ABA1E4"/>
    <w:rsid w:val="00AC64CD"/>
    <w:rsid w:val="00AD04E4"/>
    <w:rsid w:val="00AD596A"/>
    <w:rsid w:val="00AD6071"/>
    <w:rsid w:val="00AD6DA8"/>
    <w:rsid w:val="00AE0D74"/>
    <w:rsid w:val="00AE21FA"/>
    <w:rsid w:val="00AE4153"/>
    <w:rsid w:val="00AE4E89"/>
    <w:rsid w:val="00AE6228"/>
    <w:rsid w:val="00AE7978"/>
    <w:rsid w:val="00AF089E"/>
    <w:rsid w:val="00AF0E38"/>
    <w:rsid w:val="00AF2280"/>
    <w:rsid w:val="00B06F3E"/>
    <w:rsid w:val="00B177A8"/>
    <w:rsid w:val="00B179C4"/>
    <w:rsid w:val="00B21CE8"/>
    <w:rsid w:val="00B313D8"/>
    <w:rsid w:val="00B33183"/>
    <w:rsid w:val="00B43023"/>
    <w:rsid w:val="00B44BF2"/>
    <w:rsid w:val="00B46BE0"/>
    <w:rsid w:val="00B47AFF"/>
    <w:rsid w:val="00B5159B"/>
    <w:rsid w:val="00B54060"/>
    <w:rsid w:val="00B541CF"/>
    <w:rsid w:val="00B546B1"/>
    <w:rsid w:val="00B56326"/>
    <w:rsid w:val="00B564C8"/>
    <w:rsid w:val="00B670FF"/>
    <w:rsid w:val="00B701DE"/>
    <w:rsid w:val="00B7295E"/>
    <w:rsid w:val="00B73F46"/>
    <w:rsid w:val="00B75FAC"/>
    <w:rsid w:val="00B8050D"/>
    <w:rsid w:val="00B813AF"/>
    <w:rsid w:val="00B82FA2"/>
    <w:rsid w:val="00B8309F"/>
    <w:rsid w:val="00B9147C"/>
    <w:rsid w:val="00B921A9"/>
    <w:rsid w:val="00B96674"/>
    <w:rsid w:val="00BA28F7"/>
    <w:rsid w:val="00BA4BA6"/>
    <w:rsid w:val="00BA57AC"/>
    <w:rsid w:val="00BA611B"/>
    <w:rsid w:val="00BA6583"/>
    <w:rsid w:val="00BB1CD2"/>
    <w:rsid w:val="00BB2C9E"/>
    <w:rsid w:val="00BB563A"/>
    <w:rsid w:val="00BC076A"/>
    <w:rsid w:val="00BC2AFC"/>
    <w:rsid w:val="00BC62BB"/>
    <w:rsid w:val="00BC65D7"/>
    <w:rsid w:val="00BD3924"/>
    <w:rsid w:val="00BD457C"/>
    <w:rsid w:val="00BD6275"/>
    <w:rsid w:val="00BE1F1E"/>
    <w:rsid w:val="00BE2C04"/>
    <w:rsid w:val="00BE382F"/>
    <w:rsid w:val="00BE3AE7"/>
    <w:rsid w:val="00BE4677"/>
    <w:rsid w:val="00BE5604"/>
    <w:rsid w:val="00BE5C8C"/>
    <w:rsid w:val="00BE5FEC"/>
    <w:rsid w:val="00BE67D3"/>
    <w:rsid w:val="00BE81A0"/>
    <w:rsid w:val="00BF1F4E"/>
    <w:rsid w:val="00BF2854"/>
    <w:rsid w:val="00C11543"/>
    <w:rsid w:val="00C13CED"/>
    <w:rsid w:val="00C16943"/>
    <w:rsid w:val="00C16A9F"/>
    <w:rsid w:val="00C16E73"/>
    <w:rsid w:val="00C21C20"/>
    <w:rsid w:val="00C311D6"/>
    <w:rsid w:val="00C3125E"/>
    <w:rsid w:val="00C31859"/>
    <w:rsid w:val="00C31C07"/>
    <w:rsid w:val="00C3458B"/>
    <w:rsid w:val="00C347CA"/>
    <w:rsid w:val="00C41101"/>
    <w:rsid w:val="00C432BD"/>
    <w:rsid w:val="00C45F7D"/>
    <w:rsid w:val="00C500FA"/>
    <w:rsid w:val="00C50501"/>
    <w:rsid w:val="00C54781"/>
    <w:rsid w:val="00C56712"/>
    <w:rsid w:val="00C5717D"/>
    <w:rsid w:val="00C60AD1"/>
    <w:rsid w:val="00C6414E"/>
    <w:rsid w:val="00C673C5"/>
    <w:rsid w:val="00C70530"/>
    <w:rsid w:val="00C72A98"/>
    <w:rsid w:val="00C73A30"/>
    <w:rsid w:val="00C74A49"/>
    <w:rsid w:val="00C77878"/>
    <w:rsid w:val="00C77DF2"/>
    <w:rsid w:val="00C7C5B9"/>
    <w:rsid w:val="00C80DFE"/>
    <w:rsid w:val="00C8105A"/>
    <w:rsid w:val="00C901DD"/>
    <w:rsid w:val="00C9035A"/>
    <w:rsid w:val="00C919D8"/>
    <w:rsid w:val="00C950D0"/>
    <w:rsid w:val="00CA6CEA"/>
    <w:rsid w:val="00CB31FD"/>
    <w:rsid w:val="00CB5397"/>
    <w:rsid w:val="00CC034B"/>
    <w:rsid w:val="00CC0E05"/>
    <w:rsid w:val="00CC6B66"/>
    <w:rsid w:val="00CD03B9"/>
    <w:rsid w:val="00CD26C6"/>
    <w:rsid w:val="00CD47CC"/>
    <w:rsid w:val="00CD7E44"/>
    <w:rsid w:val="00CE2FE7"/>
    <w:rsid w:val="00CE3225"/>
    <w:rsid w:val="00CE5123"/>
    <w:rsid w:val="00CE5193"/>
    <w:rsid w:val="00CE63A5"/>
    <w:rsid w:val="00CF082D"/>
    <w:rsid w:val="00CF08A9"/>
    <w:rsid w:val="00D05FD8"/>
    <w:rsid w:val="00D10DB2"/>
    <w:rsid w:val="00D15A2C"/>
    <w:rsid w:val="00D21605"/>
    <w:rsid w:val="00D22467"/>
    <w:rsid w:val="00D23CEB"/>
    <w:rsid w:val="00D3059E"/>
    <w:rsid w:val="00D314E0"/>
    <w:rsid w:val="00D31C3C"/>
    <w:rsid w:val="00D31CE4"/>
    <w:rsid w:val="00D34AB2"/>
    <w:rsid w:val="00D352F0"/>
    <w:rsid w:val="00D37018"/>
    <w:rsid w:val="00D373A8"/>
    <w:rsid w:val="00D453E7"/>
    <w:rsid w:val="00D46E0B"/>
    <w:rsid w:val="00D50988"/>
    <w:rsid w:val="00D5472E"/>
    <w:rsid w:val="00D54CAA"/>
    <w:rsid w:val="00D572C2"/>
    <w:rsid w:val="00D6251B"/>
    <w:rsid w:val="00D628BC"/>
    <w:rsid w:val="00D65C16"/>
    <w:rsid w:val="00D66B6E"/>
    <w:rsid w:val="00D6731C"/>
    <w:rsid w:val="00D70586"/>
    <w:rsid w:val="00D709EA"/>
    <w:rsid w:val="00D71D79"/>
    <w:rsid w:val="00D7316C"/>
    <w:rsid w:val="00D746F8"/>
    <w:rsid w:val="00D7505E"/>
    <w:rsid w:val="00D801EB"/>
    <w:rsid w:val="00D80906"/>
    <w:rsid w:val="00D82C32"/>
    <w:rsid w:val="00D83A14"/>
    <w:rsid w:val="00D8417E"/>
    <w:rsid w:val="00D8779D"/>
    <w:rsid w:val="00D87BB6"/>
    <w:rsid w:val="00D907A3"/>
    <w:rsid w:val="00D93424"/>
    <w:rsid w:val="00D93427"/>
    <w:rsid w:val="00D960AA"/>
    <w:rsid w:val="00D96F2E"/>
    <w:rsid w:val="00DA1D7F"/>
    <w:rsid w:val="00DA1DF0"/>
    <w:rsid w:val="00DA2530"/>
    <w:rsid w:val="00DA28FD"/>
    <w:rsid w:val="00DB0E2F"/>
    <w:rsid w:val="00DB2423"/>
    <w:rsid w:val="00DB2D81"/>
    <w:rsid w:val="00DB305C"/>
    <w:rsid w:val="00DB7946"/>
    <w:rsid w:val="00DC2402"/>
    <w:rsid w:val="00DC2444"/>
    <w:rsid w:val="00DC2811"/>
    <w:rsid w:val="00DD1287"/>
    <w:rsid w:val="00DD208E"/>
    <w:rsid w:val="00DD4240"/>
    <w:rsid w:val="00DD6981"/>
    <w:rsid w:val="00DD6C8F"/>
    <w:rsid w:val="00DE0C34"/>
    <w:rsid w:val="00DE68AD"/>
    <w:rsid w:val="00DE7D62"/>
    <w:rsid w:val="00DF0767"/>
    <w:rsid w:val="00DF0BD7"/>
    <w:rsid w:val="00DF2DC7"/>
    <w:rsid w:val="00DF6BE5"/>
    <w:rsid w:val="00DF7024"/>
    <w:rsid w:val="00E00E6F"/>
    <w:rsid w:val="00E01DB3"/>
    <w:rsid w:val="00E05270"/>
    <w:rsid w:val="00E057CC"/>
    <w:rsid w:val="00E059C7"/>
    <w:rsid w:val="00E06FE0"/>
    <w:rsid w:val="00E10A15"/>
    <w:rsid w:val="00E17DBD"/>
    <w:rsid w:val="00E2163E"/>
    <w:rsid w:val="00E22015"/>
    <w:rsid w:val="00E240E3"/>
    <w:rsid w:val="00E260A9"/>
    <w:rsid w:val="00E32DCE"/>
    <w:rsid w:val="00E35240"/>
    <w:rsid w:val="00E35723"/>
    <w:rsid w:val="00E402BF"/>
    <w:rsid w:val="00E404C0"/>
    <w:rsid w:val="00E425E6"/>
    <w:rsid w:val="00E4334D"/>
    <w:rsid w:val="00E4563B"/>
    <w:rsid w:val="00E509DB"/>
    <w:rsid w:val="00E524DE"/>
    <w:rsid w:val="00E54922"/>
    <w:rsid w:val="00E5557F"/>
    <w:rsid w:val="00E56E10"/>
    <w:rsid w:val="00E574C7"/>
    <w:rsid w:val="00E57BB8"/>
    <w:rsid w:val="00E608A4"/>
    <w:rsid w:val="00E61737"/>
    <w:rsid w:val="00E66FB9"/>
    <w:rsid w:val="00E7030D"/>
    <w:rsid w:val="00E7494D"/>
    <w:rsid w:val="00E75199"/>
    <w:rsid w:val="00E754AC"/>
    <w:rsid w:val="00E81D9C"/>
    <w:rsid w:val="00E8266C"/>
    <w:rsid w:val="00E85290"/>
    <w:rsid w:val="00E91B6F"/>
    <w:rsid w:val="00E927CC"/>
    <w:rsid w:val="00E92CAC"/>
    <w:rsid w:val="00E9604E"/>
    <w:rsid w:val="00EA00C4"/>
    <w:rsid w:val="00EA02D0"/>
    <w:rsid w:val="00EA29AA"/>
    <w:rsid w:val="00EB21CD"/>
    <w:rsid w:val="00EB5001"/>
    <w:rsid w:val="00EB6201"/>
    <w:rsid w:val="00EB72DF"/>
    <w:rsid w:val="00EC2CB8"/>
    <w:rsid w:val="00EC335C"/>
    <w:rsid w:val="00EC4B17"/>
    <w:rsid w:val="00ED02B7"/>
    <w:rsid w:val="00ED0E28"/>
    <w:rsid w:val="00ED2724"/>
    <w:rsid w:val="00ED33C6"/>
    <w:rsid w:val="00ED41B4"/>
    <w:rsid w:val="00ED475C"/>
    <w:rsid w:val="00EE20D4"/>
    <w:rsid w:val="00EE6737"/>
    <w:rsid w:val="00EE6FD9"/>
    <w:rsid w:val="00EF09CC"/>
    <w:rsid w:val="00EF2993"/>
    <w:rsid w:val="00EF32E1"/>
    <w:rsid w:val="00EF33EC"/>
    <w:rsid w:val="00F033AF"/>
    <w:rsid w:val="00F033F7"/>
    <w:rsid w:val="00F0660E"/>
    <w:rsid w:val="00F10844"/>
    <w:rsid w:val="00F10DD3"/>
    <w:rsid w:val="00F1209E"/>
    <w:rsid w:val="00F1748E"/>
    <w:rsid w:val="00F269F3"/>
    <w:rsid w:val="00F34BE4"/>
    <w:rsid w:val="00F34E76"/>
    <w:rsid w:val="00F35B02"/>
    <w:rsid w:val="00F4051C"/>
    <w:rsid w:val="00F42A29"/>
    <w:rsid w:val="00F46A3F"/>
    <w:rsid w:val="00F478B1"/>
    <w:rsid w:val="00F50D4E"/>
    <w:rsid w:val="00F50DEB"/>
    <w:rsid w:val="00F51BC4"/>
    <w:rsid w:val="00F54CA3"/>
    <w:rsid w:val="00F56F84"/>
    <w:rsid w:val="00F574E5"/>
    <w:rsid w:val="00F630CB"/>
    <w:rsid w:val="00F64B2F"/>
    <w:rsid w:val="00F65F10"/>
    <w:rsid w:val="00F66F3F"/>
    <w:rsid w:val="00F71F86"/>
    <w:rsid w:val="00F7249B"/>
    <w:rsid w:val="00F727D9"/>
    <w:rsid w:val="00F743B7"/>
    <w:rsid w:val="00F80BC3"/>
    <w:rsid w:val="00F83169"/>
    <w:rsid w:val="00F86ED9"/>
    <w:rsid w:val="00F87BCE"/>
    <w:rsid w:val="00F938AD"/>
    <w:rsid w:val="00F93DDF"/>
    <w:rsid w:val="00F97BB8"/>
    <w:rsid w:val="00FA0158"/>
    <w:rsid w:val="00FA08D9"/>
    <w:rsid w:val="00FA227C"/>
    <w:rsid w:val="00FB5628"/>
    <w:rsid w:val="00FB6501"/>
    <w:rsid w:val="00FB6E6F"/>
    <w:rsid w:val="00FB7FBE"/>
    <w:rsid w:val="00FC3399"/>
    <w:rsid w:val="00FC3903"/>
    <w:rsid w:val="00FC60E9"/>
    <w:rsid w:val="00FC6C2C"/>
    <w:rsid w:val="00FD29AC"/>
    <w:rsid w:val="00FD4E9C"/>
    <w:rsid w:val="00FE0FCE"/>
    <w:rsid w:val="00FE1551"/>
    <w:rsid w:val="00FE48EB"/>
    <w:rsid w:val="00FE4DAE"/>
    <w:rsid w:val="00FF1946"/>
    <w:rsid w:val="00FF41B2"/>
    <w:rsid w:val="00FF7E6D"/>
    <w:rsid w:val="0163798F"/>
    <w:rsid w:val="01A3FA10"/>
    <w:rsid w:val="01B08A15"/>
    <w:rsid w:val="01BC21BE"/>
    <w:rsid w:val="01BC67AD"/>
    <w:rsid w:val="0255AA27"/>
    <w:rsid w:val="025CCB21"/>
    <w:rsid w:val="02601F67"/>
    <w:rsid w:val="0283B59A"/>
    <w:rsid w:val="02999638"/>
    <w:rsid w:val="0365BCF7"/>
    <w:rsid w:val="0381F69F"/>
    <w:rsid w:val="0391A63E"/>
    <w:rsid w:val="04352A12"/>
    <w:rsid w:val="048BA936"/>
    <w:rsid w:val="049F3442"/>
    <w:rsid w:val="04A20601"/>
    <w:rsid w:val="05005DE4"/>
    <w:rsid w:val="052B3B18"/>
    <w:rsid w:val="059B196C"/>
    <w:rsid w:val="059EF3BD"/>
    <w:rsid w:val="05B41803"/>
    <w:rsid w:val="05C36DCE"/>
    <w:rsid w:val="05D3CCD9"/>
    <w:rsid w:val="05F07410"/>
    <w:rsid w:val="065A30D4"/>
    <w:rsid w:val="065FF6D9"/>
    <w:rsid w:val="067CCD29"/>
    <w:rsid w:val="07015911"/>
    <w:rsid w:val="078595FA"/>
    <w:rsid w:val="079DCB54"/>
    <w:rsid w:val="07B9F971"/>
    <w:rsid w:val="08182613"/>
    <w:rsid w:val="081FF087"/>
    <w:rsid w:val="086470BB"/>
    <w:rsid w:val="08CFDABB"/>
    <w:rsid w:val="08FE78EF"/>
    <w:rsid w:val="095DE80F"/>
    <w:rsid w:val="097B8D46"/>
    <w:rsid w:val="09E68EAA"/>
    <w:rsid w:val="0A70D770"/>
    <w:rsid w:val="0AAD2C8D"/>
    <w:rsid w:val="0ACE6901"/>
    <w:rsid w:val="0B2A9D18"/>
    <w:rsid w:val="0B30A052"/>
    <w:rsid w:val="0B90202C"/>
    <w:rsid w:val="0B9FD9D1"/>
    <w:rsid w:val="0BD761A3"/>
    <w:rsid w:val="0BE9E413"/>
    <w:rsid w:val="0BECE1AA"/>
    <w:rsid w:val="0BFF66F2"/>
    <w:rsid w:val="0C1ABC00"/>
    <w:rsid w:val="0C251CDD"/>
    <w:rsid w:val="0C44D1BA"/>
    <w:rsid w:val="0C44FB02"/>
    <w:rsid w:val="0C6D0E0F"/>
    <w:rsid w:val="0CF181CE"/>
    <w:rsid w:val="0D0E0DC7"/>
    <w:rsid w:val="0D48CC76"/>
    <w:rsid w:val="0D50B554"/>
    <w:rsid w:val="0DBD00EE"/>
    <w:rsid w:val="0E0DE600"/>
    <w:rsid w:val="0E2CEE2B"/>
    <w:rsid w:val="0E37EC2E"/>
    <w:rsid w:val="0E8D4797"/>
    <w:rsid w:val="0EAFEAD4"/>
    <w:rsid w:val="0F0A6983"/>
    <w:rsid w:val="0F1795A3"/>
    <w:rsid w:val="0F93320A"/>
    <w:rsid w:val="103527FC"/>
    <w:rsid w:val="105D9850"/>
    <w:rsid w:val="106D7EC8"/>
    <w:rsid w:val="107F2009"/>
    <w:rsid w:val="108ACF4D"/>
    <w:rsid w:val="1098C10B"/>
    <w:rsid w:val="10D48A84"/>
    <w:rsid w:val="11244C21"/>
    <w:rsid w:val="113D6301"/>
    <w:rsid w:val="11614A69"/>
    <w:rsid w:val="11C4F2F1"/>
    <w:rsid w:val="11CCC50A"/>
    <w:rsid w:val="1215AAE0"/>
    <w:rsid w:val="1246D117"/>
    <w:rsid w:val="1284B182"/>
    <w:rsid w:val="12CC7097"/>
    <w:rsid w:val="12D919BE"/>
    <w:rsid w:val="13002372"/>
    <w:rsid w:val="1319626F"/>
    <w:rsid w:val="133943A5"/>
    <w:rsid w:val="13423CF6"/>
    <w:rsid w:val="1374156B"/>
    <w:rsid w:val="13FA7878"/>
    <w:rsid w:val="14144770"/>
    <w:rsid w:val="141E2B66"/>
    <w:rsid w:val="145F9882"/>
    <w:rsid w:val="14875F56"/>
    <w:rsid w:val="148DD59A"/>
    <w:rsid w:val="14C568D8"/>
    <w:rsid w:val="15121BEB"/>
    <w:rsid w:val="1574BDAC"/>
    <w:rsid w:val="158DF7C7"/>
    <w:rsid w:val="158F872C"/>
    <w:rsid w:val="15900037"/>
    <w:rsid w:val="15A7D779"/>
    <w:rsid w:val="163639FE"/>
    <w:rsid w:val="16B1840A"/>
    <w:rsid w:val="16B7F690"/>
    <w:rsid w:val="16C1E0F8"/>
    <w:rsid w:val="16F92146"/>
    <w:rsid w:val="17029D27"/>
    <w:rsid w:val="1704DD76"/>
    <w:rsid w:val="1750926C"/>
    <w:rsid w:val="17536447"/>
    <w:rsid w:val="176B59B3"/>
    <w:rsid w:val="17D08BED"/>
    <w:rsid w:val="1828F90A"/>
    <w:rsid w:val="184F4431"/>
    <w:rsid w:val="189EE1B6"/>
    <w:rsid w:val="18B6FF38"/>
    <w:rsid w:val="18ED9FB1"/>
    <w:rsid w:val="18FD07D4"/>
    <w:rsid w:val="1910DD07"/>
    <w:rsid w:val="192D9BD1"/>
    <w:rsid w:val="1945E8AF"/>
    <w:rsid w:val="194FAC5B"/>
    <w:rsid w:val="1951F3FD"/>
    <w:rsid w:val="1957565F"/>
    <w:rsid w:val="19D9DEE2"/>
    <w:rsid w:val="19EFA8EC"/>
    <w:rsid w:val="1A03D8FB"/>
    <w:rsid w:val="1A3A8114"/>
    <w:rsid w:val="1A952406"/>
    <w:rsid w:val="1A9E8DB0"/>
    <w:rsid w:val="1AA63772"/>
    <w:rsid w:val="1AFC943C"/>
    <w:rsid w:val="1B47F303"/>
    <w:rsid w:val="1BA324FD"/>
    <w:rsid w:val="1BA3B32F"/>
    <w:rsid w:val="1BC60095"/>
    <w:rsid w:val="1BC75E6B"/>
    <w:rsid w:val="1BDE2985"/>
    <w:rsid w:val="1C535490"/>
    <w:rsid w:val="1C7D74DF"/>
    <w:rsid w:val="1CA4820A"/>
    <w:rsid w:val="1CA79426"/>
    <w:rsid w:val="1CE226C4"/>
    <w:rsid w:val="1D2749AE"/>
    <w:rsid w:val="1D39FA3A"/>
    <w:rsid w:val="1D7C2992"/>
    <w:rsid w:val="1DA91104"/>
    <w:rsid w:val="1DAF6CCB"/>
    <w:rsid w:val="1DBC6034"/>
    <w:rsid w:val="1DBCC127"/>
    <w:rsid w:val="1DC9F070"/>
    <w:rsid w:val="1E56D7DE"/>
    <w:rsid w:val="1E7BEF69"/>
    <w:rsid w:val="1EA5F5D5"/>
    <w:rsid w:val="1EAAD69D"/>
    <w:rsid w:val="1EB17996"/>
    <w:rsid w:val="1ECAE259"/>
    <w:rsid w:val="1F429B3E"/>
    <w:rsid w:val="1F45F22D"/>
    <w:rsid w:val="1F510A30"/>
    <w:rsid w:val="1F8AA06F"/>
    <w:rsid w:val="1FE31DD0"/>
    <w:rsid w:val="2008E01A"/>
    <w:rsid w:val="202B5CAB"/>
    <w:rsid w:val="20539A18"/>
    <w:rsid w:val="2059CF0B"/>
    <w:rsid w:val="207C43B2"/>
    <w:rsid w:val="20B83913"/>
    <w:rsid w:val="20DA9376"/>
    <w:rsid w:val="20DAD899"/>
    <w:rsid w:val="210FBC47"/>
    <w:rsid w:val="212DCCDA"/>
    <w:rsid w:val="21342A6D"/>
    <w:rsid w:val="219008E3"/>
    <w:rsid w:val="219A6512"/>
    <w:rsid w:val="21A3FBEA"/>
    <w:rsid w:val="21DE4D13"/>
    <w:rsid w:val="21FF05CB"/>
    <w:rsid w:val="2276A8FA"/>
    <w:rsid w:val="2279AF4F"/>
    <w:rsid w:val="229CE187"/>
    <w:rsid w:val="229E96F0"/>
    <w:rsid w:val="22F80DD1"/>
    <w:rsid w:val="231392E6"/>
    <w:rsid w:val="2319C68F"/>
    <w:rsid w:val="2322C795"/>
    <w:rsid w:val="2329D72C"/>
    <w:rsid w:val="2345A974"/>
    <w:rsid w:val="23679A12"/>
    <w:rsid w:val="23725170"/>
    <w:rsid w:val="23741786"/>
    <w:rsid w:val="23927136"/>
    <w:rsid w:val="23A50C4A"/>
    <w:rsid w:val="23DCADA7"/>
    <w:rsid w:val="2466467E"/>
    <w:rsid w:val="24727C28"/>
    <w:rsid w:val="2473204B"/>
    <w:rsid w:val="249BAED8"/>
    <w:rsid w:val="24A328ED"/>
    <w:rsid w:val="24A4C999"/>
    <w:rsid w:val="24C14CE9"/>
    <w:rsid w:val="24F91007"/>
    <w:rsid w:val="24F9CB9F"/>
    <w:rsid w:val="259E6C1F"/>
    <w:rsid w:val="260FEAB8"/>
    <w:rsid w:val="26764CEA"/>
    <w:rsid w:val="268AFE8B"/>
    <w:rsid w:val="26AD58CC"/>
    <w:rsid w:val="26BFCB86"/>
    <w:rsid w:val="26CE30CA"/>
    <w:rsid w:val="2710311C"/>
    <w:rsid w:val="27193DDC"/>
    <w:rsid w:val="272D4696"/>
    <w:rsid w:val="272F95FA"/>
    <w:rsid w:val="276DDCCF"/>
    <w:rsid w:val="2793447C"/>
    <w:rsid w:val="281D555C"/>
    <w:rsid w:val="2862B4D7"/>
    <w:rsid w:val="2862FA9C"/>
    <w:rsid w:val="28815154"/>
    <w:rsid w:val="289D9982"/>
    <w:rsid w:val="28B31545"/>
    <w:rsid w:val="28B41B5E"/>
    <w:rsid w:val="2924F2D5"/>
    <w:rsid w:val="29291C69"/>
    <w:rsid w:val="296019BE"/>
    <w:rsid w:val="297CEBAD"/>
    <w:rsid w:val="298F02CB"/>
    <w:rsid w:val="2AA6781B"/>
    <w:rsid w:val="2AC2CA9E"/>
    <w:rsid w:val="2AF0B571"/>
    <w:rsid w:val="2B5E00BA"/>
    <w:rsid w:val="2B6127DE"/>
    <w:rsid w:val="2B67E882"/>
    <w:rsid w:val="2B6CF82F"/>
    <w:rsid w:val="2B968078"/>
    <w:rsid w:val="2BA98A9D"/>
    <w:rsid w:val="2BAF1413"/>
    <w:rsid w:val="2BC12D92"/>
    <w:rsid w:val="2BC291D2"/>
    <w:rsid w:val="2BF815A2"/>
    <w:rsid w:val="2C053DCA"/>
    <w:rsid w:val="2C1014EF"/>
    <w:rsid w:val="2C1B728A"/>
    <w:rsid w:val="2C5B23EE"/>
    <w:rsid w:val="2CA21B47"/>
    <w:rsid w:val="2CDC91E3"/>
    <w:rsid w:val="2D400202"/>
    <w:rsid w:val="2D6B3B2C"/>
    <w:rsid w:val="2D94BB70"/>
    <w:rsid w:val="2DB9AC5B"/>
    <w:rsid w:val="2DF2F3A4"/>
    <w:rsid w:val="2DF57C67"/>
    <w:rsid w:val="2E003611"/>
    <w:rsid w:val="2E087BAD"/>
    <w:rsid w:val="2E2AA9C1"/>
    <w:rsid w:val="2E2D546F"/>
    <w:rsid w:val="2E30BECE"/>
    <w:rsid w:val="2E6A8E55"/>
    <w:rsid w:val="2E941727"/>
    <w:rsid w:val="2EC00127"/>
    <w:rsid w:val="2EE9694C"/>
    <w:rsid w:val="2F6C3474"/>
    <w:rsid w:val="2FCA76A7"/>
    <w:rsid w:val="2FE19AF5"/>
    <w:rsid w:val="3038ED77"/>
    <w:rsid w:val="306A66F5"/>
    <w:rsid w:val="308B6116"/>
    <w:rsid w:val="30A18A7C"/>
    <w:rsid w:val="30A2792B"/>
    <w:rsid w:val="30CD55DA"/>
    <w:rsid w:val="3110B63A"/>
    <w:rsid w:val="3126BB5F"/>
    <w:rsid w:val="315FB727"/>
    <w:rsid w:val="3187F89F"/>
    <w:rsid w:val="31C395B1"/>
    <w:rsid w:val="31EC2651"/>
    <w:rsid w:val="32399B86"/>
    <w:rsid w:val="3241E03C"/>
    <w:rsid w:val="32694905"/>
    <w:rsid w:val="3279DD6C"/>
    <w:rsid w:val="32D8A368"/>
    <w:rsid w:val="32DC98BB"/>
    <w:rsid w:val="32FDDB72"/>
    <w:rsid w:val="33017700"/>
    <w:rsid w:val="3304B001"/>
    <w:rsid w:val="3312EFD5"/>
    <w:rsid w:val="3320D944"/>
    <w:rsid w:val="336139DD"/>
    <w:rsid w:val="33C7BE2F"/>
    <w:rsid w:val="33EE0424"/>
    <w:rsid w:val="342AB8C2"/>
    <w:rsid w:val="345D2AFD"/>
    <w:rsid w:val="346228D5"/>
    <w:rsid w:val="3468A8A0"/>
    <w:rsid w:val="3491BC43"/>
    <w:rsid w:val="34CAAB54"/>
    <w:rsid w:val="34ED8196"/>
    <w:rsid w:val="351B0085"/>
    <w:rsid w:val="354FFFB0"/>
    <w:rsid w:val="35ED3FE3"/>
    <w:rsid w:val="35F07FB6"/>
    <w:rsid w:val="35F9AD7D"/>
    <w:rsid w:val="3603961A"/>
    <w:rsid w:val="367FB13F"/>
    <w:rsid w:val="36BEE871"/>
    <w:rsid w:val="36C6F612"/>
    <w:rsid w:val="36D8BA4F"/>
    <w:rsid w:val="36F74F81"/>
    <w:rsid w:val="36FA2A60"/>
    <w:rsid w:val="3750451E"/>
    <w:rsid w:val="376CC78C"/>
    <w:rsid w:val="378C1EE3"/>
    <w:rsid w:val="37DF383A"/>
    <w:rsid w:val="383EA33E"/>
    <w:rsid w:val="38487F3B"/>
    <w:rsid w:val="386BF63D"/>
    <w:rsid w:val="38D75B99"/>
    <w:rsid w:val="3903FBCE"/>
    <w:rsid w:val="391CAB2F"/>
    <w:rsid w:val="393B644A"/>
    <w:rsid w:val="393B6A2A"/>
    <w:rsid w:val="393D967B"/>
    <w:rsid w:val="393FD724"/>
    <w:rsid w:val="395F901E"/>
    <w:rsid w:val="3991E4B1"/>
    <w:rsid w:val="399DC95E"/>
    <w:rsid w:val="39B2EADA"/>
    <w:rsid w:val="39C16D2E"/>
    <w:rsid w:val="39F6150B"/>
    <w:rsid w:val="3A0C0979"/>
    <w:rsid w:val="3A44D7E4"/>
    <w:rsid w:val="3A5F2AC6"/>
    <w:rsid w:val="3A942495"/>
    <w:rsid w:val="3AA066E5"/>
    <w:rsid w:val="3AA3C0E4"/>
    <w:rsid w:val="3AD523CE"/>
    <w:rsid w:val="3ADDB21A"/>
    <w:rsid w:val="3AF23C85"/>
    <w:rsid w:val="3B0D0772"/>
    <w:rsid w:val="3B164F11"/>
    <w:rsid w:val="3B26F02C"/>
    <w:rsid w:val="3B63C6E6"/>
    <w:rsid w:val="3B7D1BCB"/>
    <w:rsid w:val="3BA2AA0E"/>
    <w:rsid w:val="3BF936A9"/>
    <w:rsid w:val="3BFA4E09"/>
    <w:rsid w:val="3C37E3B9"/>
    <w:rsid w:val="3C70DD94"/>
    <w:rsid w:val="3C72BFEF"/>
    <w:rsid w:val="3CA7087A"/>
    <w:rsid w:val="3CBAB2AE"/>
    <w:rsid w:val="3CD5602B"/>
    <w:rsid w:val="3D1C098D"/>
    <w:rsid w:val="3D315AFF"/>
    <w:rsid w:val="3D81FCAA"/>
    <w:rsid w:val="3DA66B18"/>
    <w:rsid w:val="3DBFB99C"/>
    <w:rsid w:val="3DD7CA3E"/>
    <w:rsid w:val="3DE0EAA4"/>
    <w:rsid w:val="3DFA9C2C"/>
    <w:rsid w:val="3E12FBF6"/>
    <w:rsid w:val="3E2CF7E2"/>
    <w:rsid w:val="3EA761C1"/>
    <w:rsid w:val="3F21EC43"/>
    <w:rsid w:val="3F413EF1"/>
    <w:rsid w:val="3F443CD7"/>
    <w:rsid w:val="3F5F7755"/>
    <w:rsid w:val="3F9D8939"/>
    <w:rsid w:val="3FB2AF6F"/>
    <w:rsid w:val="3FE14EE4"/>
    <w:rsid w:val="4005F12C"/>
    <w:rsid w:val="40306370"/>
    <w:rsid w:val="405894A2"/>
    <w:rsid w:val="40CF300F"/>
    <w:rsid w:val="4109D958"/>
    <w:rsid w:val="4119D8CC"/>
    <w:rsid w:val="4153EA31"/>
    <w:rsid w:val="416082AF"/>
    <w:rsid w:val="41619B4B"/>
    <w:rsid w:val="4193BA40"/>
    <w:rsid w:val="41B84D4F"/>
    <w:rsid w:val="41E24D71"/>
    <w:rsid w:val="42495327"/>
    <w:rsid w:val="42856876"/>
    <w:rsid w:val="42C4A8CF"/>
    <w:rsid w:val="42F356B3"/>
    <w:rsid w:val="42F8FC64"/>
    <w:rsid w:val="433BE81B"/>
    <w:rsid w:val="4368FE44"/>
    <w:rsid w:val="439473B5"/>
    <w:rsid w:val="43E4A868"/>
    <w:rsid w:val="44043BD4"/>
    <w:rsid w:val="44161FF0"/>
    <w:rsid w:val="44338B17"/>
    <w:rsid w:val="44419399"/>
    <w:rsid w:val="446192C6"/>
    <w:rsid w:val="448F2714"/>
    <w:rsid w:val="44CE75D1"/>
    <w:rsid w:val="450A455E"/>
    <w:rsid w:val="454726BC"/>
    <w:rsid w:val="45B7A4BF"/>
    <w:rsid w:val="45D1FF75"/>
    <w:rsid w:val="45F812D0"/>
    <w:rsid w:val="45F95CA7"/>
    <w:rsid w:val="4628DD2C"/>
    <w:rsid w:val="464C34CD"/>
    <w:rsid w:val="46558CAE"/>
    <w:rsid w:val="46B9BB55"/>
    <w:rsid w:val="46C3578F"/>
    <w:rsid w:val="46FF8535"/>
    <w:rsid w:val="47660D1F"/>
    <w:rsid w:val="4768FE13"/>
    <w:rsid w:val="47D0CB3B"/>
    <w:rsid w:val="47E59C8D"/>
    <w:rsid w:val="47F549C2"/>
    <w:rsid w:val="4824913E"/>
    <w:rsid w:val="482E1000"/>
    <w:rsid w:val="4838FF5F"/>
    <w:rsid w:val="48719240"/>
    <w:rsid w:val="48E82987"/>
    <w:rsid w:val="4959482C"/>
    <w:rsid w:val="4981BB53"/>
    <w:rsid w:val="49B4CC59"/>
    <w:rsid w:val="49EAD64D"/>
    <w:rsid w:val="49FCA05A"/>
    <w:rsid w:val="4A0DE28B"/>
    <w:rsid w:val="4A28ED6E"/>
    <w:rsid w:val="4A4B7C3F"/>
    <w:rsid w:val="4A64BA97"/>
    <w:rsid w:val="4ABA3AF7"/>
    <w:rsid w:val="4AF240DC"/>
    <w:rsid w:val="4B1EB355"/>
    <w:rsid w:val="4B374EBE"/>
    <w:rsid w:val="4B77D05A"/>
    <w:rsid w:val="4BA7C4D7"/>
    <w:rsid w:val="4BB4CADE"/>
    <w:rsid w:val="4BB9BF10"/>
    <w:rsid w:val="4BC016F7"/>
    <w:rsid w:val="4BC4BDCF"/>
    <w:rsid w:val="4BE2E848"/>
    <w:rsid w:val="4C48EE3F"/>
    <w:rsid w:val="4C5BC443"/>
    <w:rsid w:val="4C650594"/>
    <w:rsid w:val="4C722BB0"/>
    <w:rsid w:val="4C90E8EE"/>
    <w:rsid w:val="4D1E72BE"/>
    <w:rsid w:val="4D200DAF"/>
    <w:rsid w:val="4D2F07BF"/>
    <w:rsid w:val="4D6605DC"/>
    <w:rsid w:val="4D8054B1"/>
    <w:rsid w:val="4D9186DF"/>
    <w:rsid w:val="4D9576A8"/>
    <w:rsid w:val="4DE2BBA6"/>
    <w:rsid w:val="4E01B0C1"/>
    <w:rsid w:val="4E864E63"/>
    <w:rsid w:val="4E98CC21"/>
    <w:rsid w:val="4E99B150"/>
    <w:rsid w:val="4E9D6A6C"/>
    <w:rsid w:val="4ED4B2E1"/>
    <w:rsid w:val="4F318C90"/>
    <w:rsid w:val="4F4591C3"/>
    <w:rsid w:val="4F90AE95"/>
    <w:rsid w:val="4FD9AEB8"/>
    <w:rsid w:val="4FFB2DE2"/>
    <w:rsid w:val="505DFDC7"/>
    <w:rsid w:val="50640077"/>
    <w:rsid w:val="507D5499"/>
    <w:rsid w:val="5088F943"/>
    <w:rsid w:val="50C37E79"/>
    <w:rsid w:val="50D47873"/>
    <w:rsid w:val="513BC46D"/>
    <w:rsid w:val="519C99A3"/>
    <w:rsid w:val="51CBA2E7"/>
    <w:rsid w:val="51DB0B06"/>
    <w:rsid w:val="51EDD7CE"/>
    <w:rsid w:val="51FAF877"/>
    <w:rsid w:val="51FBB75C"/>
    <w:rsid w:val="5291A7DF"/>
    <w:rsid w:val="52DF8728"/>
    <w:rsid w:val="5317BEF6"/>
    <w:rsid w:val="5327C0B1"/>
    <w:rsid w:val="5386AA37"/>
    <w:rsid w:val="53BD5082"/>
    <w:rsid w:val="54508FF0"/>
    <w:rsid w:val="551D7929"/>
    <w:rsid w:val="55948DBB"/>
    <w:rsid w:val="55B06C21"/>
    <w:rsid w:val="5608ACF8"/>
    <w:rsid w:val="566B5D85"/>
    <w:rsid w:val="5678D3AB"/>
    <w:rsid w:val="56ADC798"/>
    <w:rsid w:val="56EC9EF9"/>
    <w:rsid w:val="5796339A"/>
    <w:rsid w:val="5826B64A"/>
    <w:rsid w:val="5836C231"/>
    <w:rsid w:val="583BDFE6"/>
    <w:rsid w:val="585D7E30"/>
    <w:rsid w:val="58B9055C"/>
    <w:rsid w:val="58E795FE"/>
    <w:rsid w:val="58F58F00"/>
    <w:rsid w:val="592B999D"/>
    <w:rsid w:val="5955A8CE"/>
    <w:rsid w:val="5963AE47"/>
    <w:rsid w:val="598B68E1"/>
    <w:rsid w:val="5A04F35F"/>
    <w:rsid w:val="5A086C25"/>
    <w:rsid w:val="5A2D57DF"/>
    <w:rsid w:val="5A74B74C"/>
    <w:rsid w:val="5B52B77D"/>
    <w:rsid w:val="5B5DBF94"/>
    <w:rsid w:val="5C04F307"/>
    <w:rsid w:val="5C275ED7"/>
    <w:rsid w:val="5C46FFD2"/>
    <w:rsid w:val="5C63ED6E"/>
    <w:rsid w:val="5C7FFAAA"/>
    <w:rsid w:val="5C9AA8AA"/>
    <w:rsid w:val="5C9D3440"/>
    <w:rsid w:val="5CB358ED"/>
    <w:rsid w:val="5D1D091C"/>
    <w:rsid w:val="5D1DDE89"/>
    <w:rsid w:val="5D5899BB"/>
    <w:rsid w:val="5DD06913"/>
    <w:rsid w:val="5E0FB48A"/>
    <w:rsid w:val="5E358BA4"/>
    <w:rsid w:val="5E4EF10E"/>
    <w:rsid w:val="5E8904B7"/>
    <w:rsid w:val="5EEAC7D3"/>
    <w:rsid w:val="5EF86388"/>
    <w:rsid w:val="5F040F18"/>
    <w:rsid w:val="5F1370E1"/>
    <w:rsid w:val="5F548F19"/>
    <w:rsid w:val="5F982879"/>
    <w:rsid w:val="5FC7E4BC"/>
    <w:rsid w:val="5FCEFD1C"/>
    <w:rsid w:val="604FF479"/>
    <w:rsid w:val="60B8BF35"/>
    <w:rsid w:val="6113A52F"/>
    <w:rsid w:val="6163B51D"/>
    <w:rsid w:val="6196B3AE"/>
    <w:rsid w:val="61D4B86E"/>
    <w:rsid w:val="62232BBE"/>
    <w:rsid w:val="623A5804"/>
    <w:rsid w:val="623F2292"/>
    <w:rsid w:val="624DBE57"/>
    <w:rsid w:val="626F8BC5"/>
    <w:rsid w:val="627BAC40"/>
    <w:rsid w:val="62DBCFD7"/>
    <w:rsid w:val="63062339"/>
    <w:rsid w:val="6324973E"/>
    <w:rsid w:val="637DF6C6"/>
    <w:rsid w:val="63DAD5FF"/>
    <w:rsid w:val="63DE1BCE"/>
    <w:rsid w:val="63E0E30A"/>
    <w:rsid w:val="6410F3AF"/>
    <w:rsid w:val="6450F696"/>
    <w:rsid w:val="649F4756"/>
    <w:rsid w:val="64BD5121"/>
    <w:rsid w:val="64F28555"/>
    <w:rsid w:val="65352B4B"/>
    <w:rsid w:val="65A90D7C"/>
    <w:rsid w:val="660E09FB"/>
    <w:rsid w:val="6618C806"/>
    <w:rsid w:val="6622C9A4"/>
    <w:rsid w:val="662E4FC7"/>
    <w:rsid w:val="6650192B"/>
    <w:rsid w:val="6670A9B5"/>
    <w:rsid w:val="66AF6F3B"/>
    <w:rsid w:val="676C0D4C"/>
    <w:rsid w:val="679761BB"/>
    <w:rsid w:val="679EC08E"/>
    <w:rsid w:val="67B6FAE2"/>
    <w:rsid w:val="67E79036"/>
    <w:rsid w:val="67E7A46D"/>
    <w:rsid w:val="67EAFF06"/>
    <w:rsid w:val="67EBE98C"/>
    <w:rsid w:val="67F2A228"/>
    <w:rsid w:val="685B1388"/>
    <w:rsid w:val="6894CEA6"/>
    <w:rsid w:val="689A6308"/>
    <w:rsid w:val="69193FCC"/>
    <w:rsid w:val="696C22BA"/>
    <w:rsid w:val="69748DB2"/>
    <w:rsid w:val="69763758"/>
    <w:rsid w:val="69ECA92F"/>
    <w:rsid w:val="6A1B8BB2"/>
    <w:rsid w:val="6A404733"/>
    <w:rsid w:val="6A89EFBE"/>
    <w:rsid w:val="6AA88AC9"/>
    <w:rsid w:val="6AE958D6"/>
    <w:rsid w:val="6B1247FE"/>
    <w:rsid w:val="6B49F264"/>
    <w:rsid w:val="6B55268E"/>
    <w:rsid w:val="6BDCC008"/>
    <w:rsid w:val="6C0A13E5"/>
    <w:rsid w:val="6CB42673"/>
    <w:rsid w:val="6CD86DB3"/>
    <w:rsid w:val="6D028B65"/>
    <w:rsid w:val="6D09A6FA"/>
    <w:rsid w:val="6D480F2F"/>
    <w:rsid w:val="6D568299"/>
    <w:rsid w:val="6D7EC58C"/>
    <w:rsid w:val="6D877ED2"/>
    <w:rsid w:val="6D8EE206"/>
    <w:rsid w:val="6DF4634A"/>
    <w:rsid w:val="6DFF6725"/>
    <w:rsid w:val="6E03EFBB"/>
    <w:rsid w:val="6E3084DA"/>
    <w:rsid w:val="6E43BE32"/>
    <w:rsid w:val="6E568D34"/>
    <w:rsid w:val="6E5B1E87"/>
    <w:rsid w:val="6E724571"/>
    <w:rsid w:val="6E747F4C"/>
    <w:rsid w:val="6F110ACA"/>
    <w:rsid w:val="6F4058F4"/>
    <w:rsid w:val="6F731A8A"/>
    <w:rsid w:val="6F75DA06"/>
    <w:rsid w:val="6FE6CDB8"/>
    <w:rsid w:val="702C448C"/>
    <w:rsid w:val="7092FC71"/>
    <w:rsid w:val="70A60BDF"/>
    <w:rsid w:val="70DB1CEF"/>
    <w:rsid w:val="711422E7"/>
    <w:rsid w:val="72044214"/>
    <w:rsid w:val="7217CE25"/>
    <w:rsid w:val="72419ED0"/>
    <w:rsid w:val="725213DE"/>
    <w:rsid w:val="72C20253"/>
    <w:rsid w:val="738DD335"/>
    <w:rsid w:val="7391A772"/>
    <w:rsid w:val="73B72E62"/>
    <w:rsid w:val="73E01384"/>
    <w:rsid w:val="740AD996"/>
    <w:rsid w:val="741BE930"/>
    <w:rsid w:val="745E94A6"/>
    <w:rsid w:val="747EF788"/>
    <w:rsid w:val="74B4989D"/>
    <w:rsid w:val="75094BBC"/>
    <w:rsid w:val="7544690C"/>
    <w:rsid w:val="75608FAA"/>
    <w:rsid w:val="757DA58C"/>
    <w:rsid w:val="759870DA"/>
    <w:rsid w:val="75BCC08E"/>
    <w:rsid w:val="75E1F151"/>
    <w:rsid w:val="76091432"/>
    <w:rsid w:val="763794A2"/>
    <w:rsid w:val="7655C859"/>
    <w:rsid w:val="7656176F"/>
    <w:rsid w:val="766DD113"/>
    <w:rsid w:val="76781443"/>
    <w:rsid w:val="767FB2A8"/>
    <w:rsid w:val="7694D161"/>
    <w:rsid w:val="76BC67CD"/>
    <w:rsid w:val="76FA10A8"/>
    <w:rsid w:val="77527E28"/>
    <w:rsid w:val="77661EBD"/>
    <w:rsid w:val="77A4AE84"/>
    <w:rsid w:val="77E4FFCE"/>
    <w:rsid w:val="7813E4A4"/>
    <w:rsid w:val="78214EA9"/>
    <w:rsid w:val="7827A486"/>
    <w:rsid w:val="78A46695"/>
    <w:rsid w:val="78D101B8"/>
    <w:rsid w:val="78E547DF"/>
    <w:rsid w:val="78EF5A53"/>
    <w:rsid w:val="78FADE67"/>
    <w:rsid w:val="793A5308"/>
    <w:rsid w:val="7973B2EE"/>
    <w:rsid w:val="798FEDA3"/>
    <w:rsid w:val="79AFD029"/>
    <w:rsid w:val="79B1FB54"/>
    <w:rsid w:val="79DE3B98"/>
    <w:rsid w:val="7A3CE07A"/>
    <w:rsid w:val="7A42261D"/>
    <w:rsid w:val="7A66EDDA"/>
    <w:rsid w:val="7A670AA4"/>
    <w:rsid w:val="7A6E6354"/>
    <w:rsid w:val="7A9DBF7F"/>
    <w:rsid w:val="7AC251EA"/>
    <w:rsid w:val="7ADBC43E"/>
    <w:rsid w:val="7AE4CE13"/>
    <w:rsid w:val="7AF31CB6"/>
    <w:rsid w:val="7AF6CEDE"/>
    <w:rsid w:val="7B33068F"/>
    <w:rsid w:val="7B34B6F6"/>
    <w:rsid w:val="7B78001A"/>
    <w:rsid w:val="7B796690"/>
    <w:rsid w:val="7BA1B515"/>
    <w:rsid w:val="7BFBC8C8"/>
    <w:rsid w:val="7C4F3902"/>
    <w:rsid w:val="7C54D9ED"/>
    <w:rsid w:val="7CA6E6CC"/>
    <w:rsid w:val="7CF61E25"/>
    <w:rsid w:val="7D521BC4"/>
    <w:rsid w:val="7DA915F9"/>
    <w:rsid w:val="7DD5E58B"/>
    <w:rsid w:val="7DDCFCED"/>
    <w:rsid w:val="7E0C51B6"/>
    <w:rsid w:val="7E57EAB2"/>
    <w:rsid w:val="7E7712F7"/>
    <w:rsid w:val="7E7E2888"/>
    <w:rsid w:val="7E83D388"/>
    <w:rsid w:val="7EAE6F50"/>
    <w:rsid w:val="7ECAB507"/>
    <w:rsid w:val="7ED10939"/>
    <w:rsid w:val="7ED41354"/>
    <w:rsid w:val="7EF6855D"/>
    <w:rsid w:val="7EF69EDC"/>
    <w:rsid w:val="7F61F619"/>
    <w:rsid w:val="7F9AB5BD"/>
    <w:rsid w:val="7FCB066A"/>
    <w:rsid w:val="7FD5347E"/>
    <w:rsid w:val="7FFE5E2F"/>
    <w:rsid w:val="7FFF1C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67B70"/>
  <w15:chartTrackingRefBased/>
  <w15:docId w15:val="{429E9B78-9087-4E4A-BA3D-7DAFCEADB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pPr>
        <w:spacing w:after="20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22467"/>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04A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A04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04A2"/>
    <w:rPr>
      <w:rFonts w:ascii="Segoe UI" w:hAnsi="Segoe UI" w:cs="Segoe UI"/>
      <w:sz w:val="18"/>
      <w:szCs w:val="18"/>
    </w:rPr>
  </w:style>
  <w:style w:type="paragraph" w:styleId="NormalWeb">
    <w:name w:val="Normal (Web)"/>
    <w:basedOn w:val="Normal"/>
    <w:uiPriority w:val="99"/>
    <w:semiHidden/>
    <w:unhideWhenUsed/>
    <w:rsid w:val="0013708D"/>
    <w:pPr>
      <w:spacing w:before="100" w:beforeAutospacing="1" w:after="100" w:afterAutospacing="1" w:line="240" w:lineRule="auto"/>
    </w:pPr>
    <w:rPr>
      <w:rFonts w:ascii="Times New Roman" w:eastAsia="Times New Roman" w:hAnsi="Times New Roman" w:cs="Times New Roman"/>
      <w:szCs w:val="24"/>
    </w:rPr>
  </w:style>
  <w:style w:type="character" w:styleId="Hyperlink">
    <w:name w:val="Hyperlink"/>
    <w:basedOn w:val="DefaultParagraphFont"/>
    <w:uiPriority w:val="99"/>
    <w:unhideWhenUsed/>
    <w:rsid w:val="0013708D"/>
    <w:rPr>
      <w:color w:val="0563C1" w:themeColor="hyperlink"/>
      <w:u w:val="single"/>
    </w:rPr>
  </w:style>
  <w:style w:type="character" w:styleId="UnresolvedMention">
    <w:name w:val="Unresolved Mention"/>
    <w:basedOn w:val="DefaultParagraphFont"/>
    <w:uiPriority w:val="99"/>
    <w:unhideWhenUsed/>
    <w:rsid w:val="0013708D"/>
    <w:rPr>
      <w:color w:val="605E5C"/>
      <w:shd w:val="clear" w:color="auto" w:fill="E1DFDD"/>
    </w:rPr>
  </w:style>
  <w:style w:type="paragraph" w:styleId="ListParagraph">
    <w:name w:val="List Paragraph"/>
    <w:basedOn w:val="Normal"/>
    <w:uiPriority w:val="1"/>
    <w:qFormat/>
    <w:rsid w:val="0013540E"/>
    <w:pPr>
      <w:widowControl w:val="0"/>
      <w:autoSpaceDE w:val="0"/>
      <w:autoSpaceDN w:val="0"/>
      <w:spacing w:after="0" w:line="240" w:lineRule="auto"/>
      <w:ind w:left="720"/>
      <w:contextualSpacing/>
    </w:pPr>
    <w:rPr>
      <w:rFonts w:eastAsia="Arial" w:cs="Arial"/>
      <w:sz w:val="22"/>
      <w:lang w:bidi="en-US"/>
    </w:rPr>
  </w:style>
  <w:style w:type="character" w:styleId="CommentReference">
    <w:name w:val="annotation reference"/>
    <w:basedOn w:val="DefaultParagraphFont"/>
    <w:uiPriority w:val="99"/>
    <w:semiHidden/>
    <w:unhideWhenUsed/>
    <w:rsid w:val="006B2C52"/>
    <w:rPr>
      <w:sz w:val="16"/>
      <w:szCs w:val="16"/>
    </w:rPr>
  </w:style>
  <w:style w:type="paragraph" w:styleId="CommentText">
    <w:name w:val="annotation text"/>
    <w:basedOn w:val="Normal"/>
    <w:link w:val="CommentTextChar"/>
    <w:uiPriority w:val="99"/>
    <w:unhideWhenUsed/>
    <w:rsid w:val="006B2C52"/>
    <w:pPr>
      <w:spacing w:line="240" w:lineRule="auto"/>
    </w:pPr>
    <w:rPr>
      <w:sz w:val="20"/>
      <w:szCs w:val="20"/>
    </w:rPr>
  </w:style>
  <w:style w:type="character" w:customStyle="1" w:styleId="CommentTextChar">
    <w:name w:val="Comment Text Char"/>
    <w:basedOn w:val="DefaultParagraphFont"/>
    <w:link w:val="CommentText"/>
    <w:uiPriority w:val="99"/>
    <w:rsid w:val="006B2C52"/>
    <w:rPr>
      <w:sz w:val="20"/>
      <w:szCs w:val="20"/>
    </w:rPr>
  </w:style>
  <w:style w:type="paragraph" w:styleId="CommentSubject">
    <w:name w:val="annotation subject"/>
    <w:basedOn w:val="CommentText"/>
    <w:next w:val="CommentText"/>
    <w:link w:val="CommentSubjectChar"/>
    <w:uiPriority w:val="99"/>
    <w:semiHidden/>
    <w:unhideWhenUsed/>
    <w:rsid w:val="006B2C52"/>
    <w:rPr>
      <w:b/>
      <w:bCs/>
    </w:rPr>
  </w:style>
  <w:style w:type="character" w:customStyle="1" w:styleId="CommentSubjectChar">
    <w:name w:val="Comment Subject Char"/>
    <w:basedOn w:val="CommentTextChar"/>
    <w:link w:val="CommentSubject"/>
    <w:uiPriority w:val="99"/>
    <w:semiHidden/>
    <w:rsid w:val="006B2C52"/>
    <w:rPr>
      <w:b/>
      <w:bCs/>
      <w:sz w:val="20"/>
      <w:szCs w:val="20"/>
    </w:rPr>
  </w:style>
  <w:style w:type="paragraph" w:styleId="Header">
    <w:name w:val="header"/>
    <w:basedOn w:val="Normal"/>
    <w:link w:val="HeaderChar"/>
    <w:uiPriority w:val="99"/>
    <w:unhideWhenUsed/>
    <w:rsid w:val="005558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5801"/>
  </w:style>
  <w:style w:type="paragraph" w:styleId="Footer">
    <w:name w:val="footer"/>
    <w:basedOn w:val="Normal"/>
    <w:link w:val="FooterChar"/>
    <w:uiPriority w:val="99"/>
    <w:unhideWhenUsed/>
    <w:rsid w:val="005558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5801"/>
  </w:style>
  <w:style w:type="paragraph" w:styleId="Revision">
    <w:name w:val="Revision"/>
    <w:hidden/>
    <w:uiPriority w:val="99"/>
    <w:semiHidden/>
    <w:rsid w:val="00555801"/>
    <w:pPr>
      <w:spacing w:after="0"/>
    </w:pPr>
  </w:style>
  <w:style w:type="paragraph" w:customStyle="1" w:styleId="paragraph">
    <w:name w:val="paragraph"/>
    <w:basedOn w:val="Normal"/>
    <w:rsid w:val="00555801"/>
    <w:pPr>
      <w:spacing w:before="100" w:beforeAutospacing="1" w:after="100" w:afterAutospacing="1" w:line="240" w:lineRule="auto"/>
    </w:pPr>
    <w:rPr>
      <w:rFonts w:ascii="Times New Roman" w:eastAsia="Times New Roman" w:hAnsi="Times New Roman" w:cs="Times New Roman"/>
      <w:szCs w:val="24"/>
    </w:rPr>
  </w:style>
  <w:style w:type="character" w:customStyle="1" w:styleId="normaltextrun">
    <w:name w:val="normaltextrun"/>
    <w:basedOn w:val="DefaultParagraphFont"/>
    <w:rsid w:val="00555801"/>
  </w:style>
  <w:style w:type="character" w:customStyle="1" w:styleId="eop">
    <w:name w:val="eop"/>
    <w:basedOn w:val="DefaultParagraphFont"/>
    <w:rsid w:val="00555801"/>
  </w:style>
  <w:style w:type="character" w:styleId="Mention">
    <w:name w:val="Mention"/>
    <w:basedOn w:val="DefaultParagraphFont"/>
    <w:uiPriority w:val="99"/>
    <w:unhideWhenUsed/>
    <w:rsid w:val="00555801"/>
    <w:rPr>
      <w:color w:val="2B579A"/>
      <w:shd w:val="clear" w:color="auto" w:fill="E6E6E6"/>
    </w:rPr>
  </w:style>
  <w:style w:type="character" w:styleId="FollowedHyperlink">
    <w:name w:val="FollowedHyperlink"/>
    <w:basedOn w:val="DefaultParagraphFont"/>
    <w:uiPriority w:val="99"/>
    <w:semiHidden/>
    <w:unhideWhenUsed/>
    <w:rsid w:val="004570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198931">
      <w:bodyDiv w:val="1"/>
      <w:marLeft w:val="0"/>
      <w:marRight w:val="0"/>
      <w:marTop w:val="0"/>
      <w:marBottom w:val="0"/>
      <w:divBdr>
        <w:top w:val="none" w:sz="0" w:space="0" w:color="auto"/>
        <w:left w:val="none" w:sz="0" w:space="0" w:color="auto"/>
        <w:bottom w:val="none" w:sz="0" w:space="0" w:color="auto"/>
        <w:right w:val="none" w:sz="0" w:space="0" w:color="auto"/>
      </w:divBdr>
      <w:divsChild>
        <w:div w:id="16084273">
          <w:marLeft w:val="0"/>
          <w:marRight w:val="0"/>
          <w:marTop w:val="0"/>
          <w:marBottom w:val="0"/>
          <w:divBdr>
            <w:top w:val="none" w:sz="0" w:space="0" w:color="auto"/>
            <w:left w:val="none" w:sz="0" w:space="0" w:color="auto"/>
            <w:bottom w:val="none" w:sz="0" w:space="0" w:color="auto"/>
            <w:right w:val="none" w:sz="0" w:space="0" w:color="auto"/>
          </w:divBdr>
        </w:div>
        <w:div w:id="19086466">
          <w:marLeft w:val="0"/>
          <w:marRight w:val="0"/>
          <w:marTop w:val="0"/>
          <w:marBottom w:val="0"/>
          <w:divBdr>
            <w:top w:val="none" w:sz="0" w:space="0" w:color="auto"/>
            <w:left w:val="none" w:sz="0" w:space="0" w:color="auto"/>
            <w:bottom w:val="none" w:sz="0" w:space="0" w:color="auto"/>
            <w:right w:val="none" w:sz="0" w:space="0" w:color="auto"/>
          </w:divBdr>
        </w:div>
        <w:div w:id="34545735">
          <w:marLeft w:val="0"/>
          <w:marRight w:val="0"/>
          <w:marTop w:val="0"/>
          <w:marBottom w:val="0"/>
          <w:divBdr>
            <w:top w:val="none" w:sz="0" w:space="0" w:color="auto"/>
            <w:left w:val="none" w:sz="0" w:space="0" w:color="auto"/>
            <w:bottom w:val="none" w:sz="0" w:space="0" w:color="auto"/>
            <w:right w:val="none" w:sz="0" w:space="0" w:color="auto"/>
          </w:divBdr>
        </w:div>
        <w:div w:id="37244696">
          <w:marLeft w:val="0"/>
          <w:marRight w:val="0"/>
          <w:marTop w:val="0"/>
          <w:marBottom w:val="0"/>
          <w:divBdr>
            <w:top w:val="none" w:sz="0" w:space="0" w:color="auto"/>
            <w:left w:val="none" w:sz="0" w:space="0" w:color="auto"/>
            <w:bottom w:val="none" w:sz="0" w:space="0" w:color="auto"/>
            <w:right w:val="none" w:sz="0" w:space="0" w:color="auto"/>
          </w:divBdr>
        </w:div>
        <w:div w:id="90518549">
          <w:marLeft w:val="0"/>
          <w:marRight w:val="0"/>
          <w:marTop w:val="0"/>
          <w:marBottom w:val="0"/>
          <w:divBdr>
            <w:top w:val="none" w:sz="0" w:space="0" w:color="auto"/>
            <w:left w:val="none" w:sz="0" w:space="0" w:color="auto"/>
            <w:bottom w:val="none" w:sz="0" w:space="0" w:color="auto"/>
            <w:right w:val="none" w:sz="0" w:space="0" w:color="auto"/>
          </w:divBdr>
        </w:div>
        <w:div w:id="120929257">
          <w:marLeft w:val="0"/>
          <w:marRight w:val="0"/>
          <w:marTop w:val="0"/>
          <w:marBottom w:val="0"/>
          <w:divBdr>
            <w:top w:val="none" w:sz="0" w:space="0" w:color="auto"/>
            <w:left w:val="none" w:sz="0" w:space="0" w:color="auto"/>
            <w:bottom w:val="none" w:sz="0" w:space="0" w:color="auto"/>
            <w:right w:val="none" w:sz="0" w:space="0" w:color="auto"/>
          </w:divBdr>
        </w:div>
        <w:div w:id="180513739">
          <w:marLeft w:val="0"/>
          <w:marRight w:val="0"/>
          <w:marTop w:val="0"/>
          <w:marBottom w:val="0"/>
          <w:divBdr>
            <w:top w:val="none" w:sz="0" w:space="0" w:color="auto"/>
            <w:left w:val="none" w:sz="0" w:space="0" w:color="auto"/>
            <w:bottom w:val="none" w:sz="0" w:space="0" w:color="auto"/>
            <w:right w:val="none" w:sz="0" w:space="0" w:color="auto"/>
          </w:divBdr>
        </w:div>
        <w:div w:id="217402146">
          <w:marLeft w:val="0"/>
          <w:marRight w:val="0"/>
          <w:marTop w:val="0"/>
          <w:marBottom w:val="0"/>
          <w:divBdr>
            <w:top w:val="none" w:sz="0" w:space="0" w:color="auto"/>
            <w:left w:val="none" w:sz="0" w:space="0" w:color="auto"/>
            <w:bottom w:val="none" w:sz="0" w:space="0" w:color="auto"/>
            <w:right w:val="none" w:sz="0" w:space="0" w:color="auto"/>
          </w:divBdr>
        </w:div>
        <w:div w:id="277108013">
          <w:marLeft w:val="0"/>
          <w:marRight w:val="0"/>
          <w:marTop w:val="0"/>
          <w:marBottom w:val="0"/>
          <w:divBdr>
            <w:top w:val="none" w:sz="0" w:space="0" w:color="auto"/>
            <w:left w:val="none" w:sz="0" w:space="0" w:color="auto"/>
            <w:bottom w:val="none" w:sz="0" w:space="0" w:color="auto"/>
            <w:right w:val="none" w:sz="0" w:space="0" w:color="auto"/>
          </w:divBdr>
        </w:div>
        <w:div w:id="375860761">
          <w:marLeft w:val="0"/>
          <w:marRight w:val="0"/>
          <w:marTop w:val="0"/>
          <w:marBottom w:val="0"/>
          <w:divBdr>
            <w:top w:val="none" w:sz="0" w:space="0" w:color="auto"/>
            <w:left w:val="none" w:sz="0" w:space="0" w:color="auto"/>
            <w:bottom w:val="none" w:sz="0" w:space="0" w:color="auto"/>
            <w:right w:val="none" w:sz="0" w:space="0" w:color="auto"/>
          </w:divBdr>
        </w:div>
        <w:div w:id="382215992">
          <w:marLeft w:val="0"/>
          <w:marRight w:val="0"/>
          <w:marTop w:val="0"/>
          <w:marBottom w:val="0"/>
          <w:divBdr>
            <w:top w:val="none" w:sz="0" w:space="0" w:color="auto"/>
            <w:left w:val="none" w:sz="0" w:space="0" w:color="auto"/>
            <w:bottom w:val="none" w:sz="0" w:space="0" w:color="auto"/>
            <w:right w:val="none" w:sz="0" w:space="0" w:color="auto"/>
          </w:divBdr>
        </w:div>
        <w:div w:id="413280331">
          <w:marLeft w:val="0"/>
          <w:marRight w:val="0"/>
          <w:marTop w:val="0"/>
          <w:marBottom w:val="0"/>
          <w:divBdr>
            <w:top w:val="none" w:sz="0" w:space="0" w:color="auto"/>
            <w:left w:val="none" w:sz="0" w:space="0" w:color="auto"/>
            <w:bottom w:val="none" w:sz="0" w:space="0" w:color="auto"/>
            <w:right w:val="none" w:sz="0" w:space="0" w:color="auto"/>
          </w:divBdr>
        </w:div>
        <w:div w:id="442306433">
          <w:marLeft w:val="0"/>
          <w:marRight w:val="0"/>
          <w:marTop w:val="0"/>
          <w:marBottom w:val="0"/>
          <w:divBdr>
            <w:top w:val="none" w:sz="0" w:space="0" w:color="auto"/>
            <w:left w:val="none" w:sz="0" w:space="0" w:color="auto"/>
            <w:bottom w:val="none" w:sz="0" w:space="0" w:color="auto"/>
            <w:right w:val="none" w:sz="0" w:space="0" w:color="auto"/>
          </w:divBdr>
        </w:div>
        <w:div w:id="735737314">
          <w:marLeft w:val="0"/>
          <w:marRight w:val="0"/>
          <w:marTop w:val="0"/>
          <w:marBottom w:val="0"/>
          <w:divBdr>
            <w:top w:val="none" w:sz="0" w:space="0" w:color="auto"/>
            <w:left w:val="none" w:sz="0" w:space="0" w:color="auto"/>
            <w:bottom w:val="none" w:sz="0" w:space="0" w:color="auto"/>
            <w:right w:val="none" w:sz="0" w:space="0" w:color="auto"/>
          </w:divBdr>
        </w:div>
        <w:div w:id="802307373">
          <w:marLeft w:val="0"/>
          <w:marRight w:val="0"/>
          <w:marTop w:val="0"/>
          <w:marBottom w:val="0"/>
          <w:divBdr>
            <w:top w:val="none" w:sz="0" w:space="0" w:color="auto"/>
            <w:left w:val="none" w:sz="0" w:space="0" w:color="auto"/>
            <w:bottom w:val="none" w:sz="0" w:space="0" w:color="auto"/>
            <w:right w:val="none" w:sz="0" w:space="0" w:color="auto"/>
          </w:divBdr>
        </w:div>
        <w:div w:id="837428253">
          <w:marLeft w:val="0"/>
          <w:marRight w:val="0"/>
          <w:marTop w:val="0"/>
          <w:marBottom w:val="0"/>
          <w:divBdr>
            <w:top w:val="none" w:sz="0" w:space="0" w:color="auto"/>
            <w:left w:val="none" w:sz="0" w:space="0" w:color="auto"/>
            <w:bottom w:val="none" w:sz="0" w:space="0" w:color="auto"/>
            <w:right w:val="none" w:sz="0" w:space="0" w:color="auto"/>
          </w:divBdr>
        </w:div>
        <w:div w:id="1031614414">
          <w:marLeft w:val="0"/>
          <w:marRight w:val="0"/>
          <w:marTop w:val="0"/>
          <w:marBottom w:val="0"/>
          <w:divBdr>
            <w:top w:val="none" w:sz="0" w:space="0" w:color="auto"/>
            <w:left w:val="none" w:sz="0" w:space="0" w:color="auto"/>
            <w:bottom w:val="none" w:sz="0" w:space="0" w:color="auto"/>
            <w:right w:val="none" w:sz="0" w:space="0" w:color="auto"/>
          </w:divBdr>
        </w:div>
        <w:div w:id="1209414303">
          <w:marLeft w:val="0"/>
          <w:marRight w:val="0"/>
          <w:marTop w:val="0"/>
          <w:marBottom w:val="0"/>
          <w:divBdr>
            <w:top w:val="none" w:sz="0" w:space="0" w:color="auto"/>
            <w:left w:val="none" w:sz="0" w:space="0" w:color="auto"/>
            <w:bottom w:val="none" w:sz="0" w:space="0" w:color="auto"/>
            <w:right w:val="none" w:sz="0" w:space="0" w:color="auto"/>
          </w:divBdr>
        </w:div>
        <w:div w:id="1371606951">
          <w:marLeft w:val="0"/>
          <w:marRight w:val="0"/>
          <w:marTop w:val="0"/>
          <w:marBottom w:val="0"/>
          <w:divBdr>
            <w:top w:val="none" w:sz="0" w:space="0" w:color="auto"/>
            <w:left w:val="none" w:sz="0" w:space="0" w:color="auto"/>
            <w:bottom w:val="none" w:sz="0" w:space="0" w:color="auto"/>
            <w:right w:val="none" w:sz="0" w:space="0" w:color="auto"/>
          </w:divBdr>
        </w:div>
        <w:div w:id="1422218706">
          <w:marLeft w:val="0"/>
          <w:marRight w:val="0"/>
          <w:marTop w:val="0"/>
          <w:marBottom w:val="0"/>
          <w:divBdr>
            <w:top w:val="none" w:sz="0" w:space="0" w:color="auto"/>
            <w:left w:val="none" w:sz="0" w:space="0" w:color="auto"/>
            <w:bottom w:val="none" w:sz="0" w:space="0" w:color="auto"/>
            <w:right w:val="none" w:sz="0" w:space="0" w:color="auto"/>
          </w:divBdr>
        </w:div>
        <w:div w:id="1570729169">
          <w:marLeft w:val="0"/>
          <w:marRight w:val="0"/>
          <w:marTop w:val="0"/>
          <w:marBottom w:val="0"/>
          <w:divBdr>
            <w:top w:val="none" w:sz="0" w:space="0" w:color="auto"/>
            <w:left w:val="none" w:sz="0" w:space="0" w:color="auto"/>
            <w:bottom w:val="none" w:sz="0" w:space="0" w:color="auto"/>
            <w:right w:val="none" w:sz="0" w:space="0" w:color="auto"/>
          </w:divBdr>
        </w:div>
        <w:div w:id="1576086468">
          <w:marLeft w:val="0"/>
          <w:marRight w:val="0"/>
          <w:marTop w:val="0"/>
          <w:marBottom w:val="0"/>
          <w:divBdr>
            <w:top w:val="none" w:sz="0" w:space="0" w:color="auto"/>
            <w:left w:val="none" w:sz="0" w:space="0" w:color="auto"/>
            <w:bottom w:val="none" w:sz="0" w:space="0" w:color="auto"/>
            <w:right w:val="none" w:sz="0" w:space="0" w:color="auto"/>
          </w:divBdr>
        </w:div>
        <w:div w:id="1598901495">
          <w:marLeft w:val="0"/>
          <w:marRight w:val="0"/>
          <w:marTop w:val="0"/>
          <w:marBottom w:val="0"/>
          <w:divBdr>
            <w:top w:val="none" w:sz="0" w:space="0" w:color="auto"/>
            <w:left w:val="none" w:sz="0" w:space="0" w:color="auto"/>
            <w:bottom w:val="none" w:sz="0" w:space="0" w:color="auto"/>
            <w:right w:val="none" w:sz="0" w:space="0" w:color="auto"/>
          </w:divBdr>
        </w:div>
        <w:div w:id="1616911282">
          <w:marLeft w:val="0"/>
          <w:marRight w:val="0"/>
          <w:marTop w:val="0"/>
          <w:marBottom w:val="0"/>
          <w:divBdr>
            <w:top w:val="none" w:sz="0" w:space="0" w:color="auto"/>
            <w:left w:val="none" w:sz="0" w:space="0" w:color="auto"/>
            <w:bottom w:val="none" w:sz="0" w:space="0" w:color="auto"/>
            <w:right w:val="none" w:sz="0" w:space="0" w:color="auto"/>
          </w:divBdr>
        </w:div>
        <w:div w:id="1666591060">
          <w:marLeft w:val="0"/>
          <w:marRight w:val="0"/>
          <w:marTop w:val="0"/>
          <w:marBottom w:val="0"/>
          <w:divBdr>
            <w:top w:val="none" w:sz="0" w:space="0" w:color="auto"/>
            <w:left w:val="none" w:sz="0" w:space="0" w:color="auto"/>
            <w:bottom w:val="none" w:sz="0" w:space="0" w:color="auto"/>
            <w:right w:val="none" w:sz="0" w:space="0" w:color="auto"/>
          </w:divBdr>
        </w:div>
        <w:div w:id="1700004474">
          <w:marLeft w:val="0"/>
          <w:marRight w:val="0"/>
          <w:marTop w:val="0"/>
          <w:marBottom w:val="0"/>
          <w:divBdr>
            <w:top w:val="none" w:sz="0" w:space="0" w:color="auto"/>
            <w:left w:val="none" w:sz="0" w:space="0" w:color="auto"/>
            <w:bottom w:val="none" w:sz="0" w:space="0" w:color="auto"/>
            <w:right w:val="none" w:sz="0" w:space="0" w:color="auto"/>
          </w:divBdr>
        </w:div>
        <w:div w:id="1746802755">
          <w:marLeft w:val="0"/>
          <w:marRight w:val="0"/>
          <w:marTop w:val="0"/>
          <w:marBottom w:val="0"/>
          <w:divBdr>
            <w:top w:val="none" w:sz="0" w:space="0" w:color="auto"/>
            <w:left w:val="none" w:sz="0" w:space="0" w:color="auto"/>
            <w:bottom w:val="none" w:sz="0" w:space="0" w:color="auto"/>
            <w:right w:val="none" w:sz="0" w:space="0" w:color="auto"/>
          </w:divBdr>
        </w:div>
        <w:div w:id="1872494853">
          <w:marLeft w:val="0"/>
          <w:marRight w:val="0"/>
          <w:marTop w:val="0"/>
          <w:marBottom w:val="0"/>
          <w:divBdr>
            <w:top w:val="none" w:sz="0" w:space="0" w:color="auto"/>
            <w:left w:val="none" w:sz="0" w:space="0" w:color="auto"/>
            <w:bottom w:val="none" w:sz="0" w:space="0" w:color="auto"/>
            <w:right w:val="none" w:sz="0" w:space="0" w:color="auto"/>
          </w:divBdr>
        </w:div>
        <w:div w:id="1885944505">
          <w:marLeft w:val="0"/>
          <w:marRight w:val="0"/>
          <w:marTop w:val="0"/>
          <w:marBottom w:val="0"/>
          <w:divBdr>
            <w:top w:val="none" w:sz="0" w:space="0" w:color="auto"/>
            <w:left w:val="none" w:sz="0" w:space="0" w:color="auto"/>
            <w:bottom w:val="none" w:sz="0" w:space="0" w:color="auto"/>
            <w:right w:val="none" w:sz="0" w:space="0" w:color="auto"/>
          </w:divBdr>
        </w:div>
        <w:div w:id="1952005804">
          <w:marLeft w:val="0"/>
          <w:marRight w:val="0"/>
          <w:marTop w:val="0"/>
          <w:marBottom w:val="0"/>
          <w:divBdr>
            <w:top w:val="none" w:sz="0" w:space="0" w:color="auto"/>
            <w:left w:val="none" w:sz="0" w:space="0" w:color="auto"/>
            <w:bottom w:val="none" w:sz="0" w:space="0" w:color="auto"/>
            <w:right w:val="none" w:sz="0" w:space="0" w:color="auto"/>
          </w:divBdr>
        </w:div>
        <w:div w:id="1979990476">
          <w:marLeft w:val="0"/>
          <w:marRight w:val="0"/>
          <w:marTop w:val="0"/>
          <w:marBottom w:val="0"/>
          <w:divBdr>
            <w:top w:val="none" w:sz="0" w:space="0" w:color="auto"/>
            <w:left w:val="none" w:sz="0" w:space="0" w:color="auto"/>
            <w:bottom w:val="none" w:sz="0" w:space="0" w:color="auto"/>
            <w:right w:val="none" w:sz="0" w:space="0" w:color="auto"/>
          </w:divBdr>
        </w:div>
        <w:div w:id="2004812629">
          <w:marLeft w:val="0"/>
          <w:marRight w:val="0"/>
          <w:marTop w:val="0"/>
          <w:marBottom w:val="0"/>
          <w:divBdr>
            <w:top w:val="none" w:sz="0" w:space="0" w:color="auto"/>
            <w:left w:val="none" w:sz="0" w:space="0" w:color="auto"/>
            <w:bottom w:val="none" w:sz="0" w:space="0" w:color="auto"/>
            <w:right w:val="none" w:sz="0" w:space="0" w:color="auto"/>
          </w:divBdr>
        </w:div>
      </w:divsChild>
    </w:div>
    <w:div w:id="1045564058">
      <w:bodyDiv w:val="1"/>
      <w:marLeft w:val="0"/>
      <w:marRight w:val="0"/>
      <w:marTop w:val="0"/>
      <w:marBottom w:val="0"/>
      <w:divBdr>
        <w:top w:val="none" w:sz="0" w:space="0" w:color="auto"/>
        <w:left w:val="none" w:sz="0" w:space="0" w:color="auto"/>
        <w:bottom w:val="none" w:sz="0" w:space="0" w:color="auto"/>
        <w:right w:val="none" w:sz="0" w:space="0" w:color="auto"/>
      </w:divBdr>
    </w:div>
    <w:div w:id="1180848839">
      <w:bodyDiv w:val="1"/>
      <w:marLeft w:val="0"/>
      <w:marRight w:val="0"/>
      <w:marTop w:val="0"/>
      <w:marBottom w:val="0"/>
      <w:divBdr>
        <w:top w:val="none" w:sz="0" w:space="0" w:color="auto"/>
        <w:left w:val="none" w:sz="0" w:space="0" w:color="auto"/>
        <w:bottom w:val="none" w:sz="0" w:space="0" w:color="auto"/>
        <w:right w:val="none" w:sz="0" w:space="0" w:color="auto"/>
      </w:divBdr>
      <w:divsChild>
        <w:div w:id="235668992">
          <w:marLeft w:val="0"/>
          <w:marRight w:val="0"/>
          <w:marTop w:val="0"/>
          <w:marBottom w:val="0"/>
          <w:divBdr>
            <w:top w:val="none" w:sz="0" w:space="0" w:color="auto"/>
            <w:left w:val="none" w:sz="0" w:space="0" w:color="auto"/>
            <w:bottom w:val="none" w:sz="0" w:space="0" w:color="auto"/>
            <w:right w:val="none" w:sz="0" w:space="0" w:color="auto"/>
          </w:divBdr>
        </w:div>
        <w:div w:id="539316311">
          <w:marLeft w:val="0"/>
          <w:marRight w:val="0"/>
          <w:marTop w:val="0"/>
          <w:marBottom w:val="0"/>
          <w:divBdr>
            <w:top w:val="none" w:sz="0" w:space="0" w:color="auto"/>
            <w:left w:val="none" w:sz="0" w:space="0" w:color="auto"/>
            <w:bottom w:val="none" w:sz="0" w:space="0" w:color="auto"/>
            <w:right w:val="none" w:sz="0" w:space="0" w:color="auto"/>
          </w:divBdr>
          <w:divsChild>
            <w:div w:id="62677216">
              <w:marLeft w:val="0"/>
              <w:marRight w:val="0"/>
              <w:marTop w:val="0"/>
              <w:marBottom w:val="0"/>
              <w:divBdr>
                <w:top w:val="none" w:sz="0" w:space="0" w:color="auto"/>
                <w:left w:val="none" w:sz="0" w:space="0" w:color="auto"/>
                <w:bottom w:val="none" w:sz="0" w:space="0" w:color="auto"/>
                <w:right w:val="none" w:sz="0" w:space="0" w:color="auto"/>
              </w:divBdr>
            </w:div>
            <w:div w:id="1256331173">
              <w:marLeft w:val="0"/>
              <w:marRight w:val="0"/>
              <w:marTop w:val="0"/>
              <w:marBottom w:val="0"/>
              <w:divBdr>
                <w:top w:val="none" w:sz="0" w:space="0" w:color="auto"/>
                <w:left w:val="none" w:sz="0" w:space="0" w:color="auto"/>
                <w:bottom w:val="none" w:sz="0" w:space="0" w:color="auto"/>
                <w:right w:val="none" w:sz="0" w:space="0" w:color="auto"/>
              </w:divBdr>
            </w:div>
            <w:div w:id="1541749023">
              <w:marLeft w:val="0"/>
              <w:marRight w:val="0"/>
              <w:marTop w:val="0"/>
              <w:marBottom w:val="0"/>
              <w:divBdr>
                <w:top w:val="none" w:sz="0" w:space="0" w:color="auto"/>
                <w:left w:val="none" w:sz="0" w:space="0" w:color="auto"/>
                <w:bottom w:val="none" w:sz="0" w:space="0" w:color="auto"/>
                <w:right w:val="none" w:sz="0" w:space="0" w:color="auto"/>
              </w:divBdr>
            </w:div>
          </w:divsChild>
        </w:div>
        <w:div w:id="712467250">
          <w:marLeft w:val="0"/>
          <w:marRight w:val="0"/>
          <w:marTop w:val="0"/>
          <w:marBottom w:val="0"/>
          <w:divBdr>
            <w:top w:val="none" w:sz="0" w:space="0" w:color="auto"/>
            <w:left w:val="none" w:sz="0" w:space="0" w:color="auto"/>
            <w:bottom w:val="none" w:sz="0" w:space="0" w:color="auto"/>
            <w:right w:val="none" w:sz="0" w:space="0" w:color="auto"/>
          </w:divBdr>
        </w:div>
        <w:div w:id="822771079">
          <w:marLeft w:val="0"/>
          <w:marRight w:val="0"/>
          <w:marTop w:val="0"/>
          <w:marBottom w:val="0"/>
          <w:divBdr>
            <w:top w:val="none" w:sz="0" w:space="0" w:color="auto"/>
            <w:left w:val="none" w:sz="0" w:space="0" w:color="auto"/>
            <w:bottom w:val="none" w:sz="0" w:space="0" w:color="auto"/>
            <w:right w:val="none" w:sz="0" w:space="0" w:color="auto"/>
          </w:divBdr>
        </w:div>
        <w:div w:id="899706767">
          <w:marLeft w:val="0"/>
          <w:marRight w:val="0"/>
          <w:marTop w:val="0"/>
          <w:marBottom w:val="0"/>
          <w:divBdr>
            <w:top w:val="none" w:sz="0" w:space="0" w:color="auto"/>
            <w:left w:val="none" w:sz="0" w:space="0" w:color="auto"/>
            <w:bottom w:val="none" w:sz="0" w:space="0" w:color="auto"/>
            <w:right w:val="none" w:sz="0" w:space="0" w:color="auto"/>
          </w:divBdr>
          <w:divsChild>
            <w:div w:id="1756828177">
              <w:marLeft w:val="0"/>
              <w:marRight w:val="0"/>
              <w:marTop w:val="0"/>
              <w:marBottom w:val="0"/>
              <w:divBdr>
                <w:top w:val="none" w:sz="0" w:space="0" w:color="auto"/>
                <w:left w:val="none" w:sz="0" w:space="0" w:color="auto"/>
                <w:bottom w:val="none" w:sz="0" w:space="0" w:color="auto"/>
                <w:right w:val="none" w:sz="0" w:space="0" w:color="auto"/>
              </w:divBdr>
            </w:div>
            <w:div w:id="1823421462">
              <w:marLeft w:val="0"/>
              <w:marRight w:val="0"/>
              <w:marTop w:val="0"/>
              <w:marBottom w:val="0"/>
              <w:divBdr>
                <w:top w:val="none" w:sz="0" w:space="0" w:color="auto"/>
                <w:left w:val="none" w:sz="0" w:space="0" w:color="auto"/>
                <w:bottom w:val="none" w:sz="0" w:space="0" w:color="auto"/>
                <w:right w:val="none" w:sz="0" w:space="0" w:color="auto"/>
              </w:divBdr>
            </w:div>
            <w:div w:id="1927298078">
              <w:marLeft w:val="0"/>
              <w:marRight w:val="0"/>
              <w:marTop w:val="0"/>
              <w:marBottom w:val="0"/>
              <w:divBdr>
                <w:top w:val="none" w:sz="0" w:space="0" w:color="auto"/>
                <w:left w:val="none" w:sz="0" w:space="0" w:color="auto"/>
                <w:bottom w:val="none" w:sz="0" w:space="0" w:color="auto"/>
                <w:right w:val="none" w:sz="0" w:space="0" w:color="auto"/>
              </w:divBdr>
            </w:div>
          </w:divsChild>
        </w:div>
        <w:div w:id="1052190588">
          <w:marLeft w:val="0"/>
          <w:marRight w:val="0"/>
          <w:marTop w:val="0"/>
          <w:marBottom w:val="0"/>
          <w:divBdr>
            <w:top w:val="none" w:sz="0" w:space="0" w:color="auto"/>
            <w:left w:val="none" w:sz="0" w:space="0" w:color="auto"/>
            <w:bottom w:val="none" w:sz="0" w:space="0" w:color="auto"/>
            <w:right w:val="none" w:sz="0" w:space="0" w:color="auto"/>
          </w:divBdr>
          <w:divsChild>
            <w:div w:id="163396723">
              <w:marLeft w:val="0"/>
              <w:marRight w:val="0"/>
              <w:marTop w:val="0"/>
              <w:marBottom w:val="0"/>
              <w:divBdr>
                <w:top w:val="none" w:sz="0" w:space="0" w:color="auto"/>
                <w:left w:val="none" w:sz="0" w:space="0" w:color="auto"/>
                <w:bottom w:val="none" w:sz="0" w:space="0" w:color="auto"/>
                <w:right w:val="none" w:sz="0" w:space="0" w:color="auto"/>
              </w:divBdr>
            </w:div>
            <w:div w:id="736319582">
              <w:marLeft w:val="0"/>
              <w:marRight w:val="0"/>
              <w:marTop w:val="0"/>
              <w:marBottom w:val="0"/>
              <w:divBdr>
                <w:top w:val="none" w:sz="0" w:space="0" w:color="auto"/>
                <w:left w:val="none" w:sz="0" w:space="0" w:color="auto"/>
                <w:bottom w:val="none" w:sz="0" w:space="0" w:color="auto"/>
                <w:right w:val="none" w:sz="0" w:space="0" w:color="auto"/>
              </w:divBdr>
            </w:div>
            <w:div w:id="1201743398">
              <w:marLeft w:val="0"/>
              <w:marRight w:val="0"/>
              <w:marTop w:val="0"/>
              <w:marBottom w:val="0"/>
              <w:divBdr>
                <w:top w:val="none" w:sz="0" w:space="0" w:color="auto"/>
                <w:left w:val="none" w:sz="0" w:space="0" w:color="auto"/>
                <w:bottom w:val="none" w:sz="0" w:space="0" w:color="auto"/>
                <w:right w:val="none" w:sz="0" w:space="0" w:color="auto"/>
              </w:divBdr>
            </w:div>
            <w:div w:id="1658918398">
              <w:marLeft w:val="0"/>
              <w:marRight w:val="0"/>
              <w:marTop w:val="0"/>
              <w:marBottom w:val="0"/>
              <w:divBdr>
                <w:top w:val="none" w:sz="0" w:space="0" w:color="auto"/>
                <w:left w:val="none" w:sz="0" w:space="0" w:color="auto"/>
                <w:bottom w:val="none" w:sz="0" w:space="0" w:color="auto"/>
                <w:right w:val="none" w:sz="0" w:space="0" w:color="auto"/>
              </w:divBdr>
            </w:div>
          </w:divsChild>
        </w:div>
        <w:div w:id="1114440880">
          <w:marLeft w:val="0"/>
          <w:marRight w:val="0"/>
          <w:marTop w:val="0"/>
          <w:marBottom w:val="0"/>
          <w:divBdr>
            <w:top w:val="none" w:sz="0" w:space="0" w:color="auto"/>
            <w:left w:val="none" w:sz="0" w:space="0" w:color="auto"/>
            <w:bottom w:val="none" w:sz="0" w:space="0" w:color="auto"/>
            <w:right w:val="none" w:sz="0" w:space="0" w:color="auto"/>
          </w:divBdr>
          <w:divsChild>
            <w:div w:id="1072577759">
              <w:marLeft w:val="0"/>
              <w:marRight w:val="0"/>
              <w:marTop w:val="0"/>
              <w:marBottom w:val="0"/>
              <w:divBdr>
                <w:top w:val="none" w:sz="0" w:space="0" w:color="auto"/>
                <w:left w:val="none" w:sz="0" w:space="0" w:color="auto"/>
                <w:bottom w:val="none" w:sz="0" w:space="0" w:color="auto"/>
                <w:right w:val="none" w:sz="0" w:space="0" w:color="auto"/>
              </w:divBdr>
            </w:div>
          </w:divsChild>
        </w:div>
        <w:div w:id="1171094378">
          <w:marLeft w:val="0"/>
          <w:marRight w:val="0"/>
          <w:marTop w:val="0"/>
          <w:marBottom w:val="0"/>
          <w:divBdr>
            <w:top w:val="none" w:sz="0" w:space="0" w:color="auto"/>
            <w:left w:val="none" w:sz="0" w:space="0" w:color="auto"/>
            <w:bottom w:val="none" w:sz="0" w:space="0" w:color="auto"/>
            <w:right w:val="none" w:sz="0" w:space="0" w:color="auto"/>
          </w:divBdr>
          <w:divsChild>
            <w:div w:id="20254713">
              <w:marLeft w:val="0"/>
              <w:marRight w:val="0"/>
              <w:marTop w:val="0"/>
              <w:marBottom w:val="0"/>
              <w:divBdr>
                <w:top w:val="none" w:sz="0" w:space="0" w:color="auto"/>
                <w:left w:val="none" w:sz="0" w:space="0" w:color="auto"/>
                <w:bottom w:val="none" w:sz="0" w:space="0" w:color="auto"/>
                <w:right w:val="none" w:sz="0" w:space="0" w:color="auto"/>
              </w:divBdr>
            </w:div>
            <w:div w:id="1291402431">
              <w:marLeft w:val="0"/>
              <w:marRight w:val="0"/>
              <w:marTop w:val="0"/>
              <w:marBottom w:val="0"/>
              <w:divBdr>
                <w:top w:val="none" w:sz="0" w:space="0" w:color="auto"/>
                <w:left w:val="none" w:sz="0" w:space="0" w:color="auto"/>
                <w:bottom w:val="none" w:sz="0" w:space="0" w:color="auto"/>
                <w:right w:val="none" w:sz="0" w:space="0" w:color="auto"/>
              </w:divBdr>
            </w:div>
          </w:divsChild>
        </w:div>
        <w:div w:id="1524588465">
          <w:marLeft w:val="0"/>
          <w:marRight w:val="0"/>
          <w:marTop w:val="0"/>
          <w:marBottom w:val="0"/>
          <w:divBdr>
            <w:top w:val="none" w:sz="0" w:space="0" w:color="auto"/>
            <w:left w:val="none" w:sz="0" w:space="0" w:color="auto"/>
            <w:bottom w:val="none" w:sz="0" w:space="0" w:color="auto"/>
            <w:right w:val="none" w:sz="0" w:space="0" w:color="auto"/>
          </w:divBdr>
        </w:div>
        <w:div w:id="1684168367">
          <w:marLeft w:val="0"/>
          <w:marRight w:val="0"/>
          <w:marTop w:val="0"/>
          <w:marBottom w:val="0"/>
          <w:divBdr>
            <w:top w:val="none" w:sz="0" w:space="0" w:color="auto"/>
            <w:left w:val="none" w:sz="0" w:space="0" w:color="auto"/>
            <w:bottom w:val="none" w:sz="0" w:space="0" w:color="auto"/>
            <w:right w:val="none" w:sz="0" w:space="0" w:color="auto"/>
          </w:divBdr>
        </w:div>
        <w:div w:id="1860662469">
          <w:marLeft w:val="0"/>
          <w:marRight w:val="0"/>
          <w:marTop w:val="0"/>
          <w:marBottom w:val="0"/>
          <w:divBdr>
            <w:top w:val="none" w:sz="0" w:space="0" w:color="auto"/>
            <w:left w:val="none" w:sz="0" w:space="0" w:color="auto"/>
            <w:bottom w:val="none" w:sz="0" w:space="0" w:color="auto"/>
            <w:right w:val="none" w:sz="0" w:space="0" w:color="auto"/>
          </w:divBdr>
          <w:divsChild>
            <w:div w:id="566646330">
              <w:marLeft w:val="0"/>
              <w:marRight w:val="0"/>
              <w:marTop w:val="0"/>
              <w:marBottom w:val="0"/>
              <w:divBdr>
                <w:top w:val="none" w:sz="0" w:space="0" w:color="auto"/>
                <w:left w:val="none" w:sz="0" w:space="0" w:color="auto"/>
                <w:bottom w:val="none" w:sz="0" w:space="0" w:color="auto"/>
                <w:right w:val="none" w:sz="0" w:space="0" w:color="auto"/>
              </w:divBdr>
            </w:div>
            <w:div w:id="641809073">
              <w:marLeft w:val="0"/>
              <w:marRight w:val="0"/>
              <w:marTop w:val="0"/>
              <w:marBottom w:val="0"/>
              <w:divBdr>
                <w:top w:val="none" w:sz="0" w:space="0" w:color="auto"/>
                <w:left w:val="none" w:sz="0" w:space="0" w:color="auto"/>
                <w:bottom w:val="none" w:sz="0" w:space="0" w:color="auto"/>
                <w:right w:val="none" w:sz="0" w:space="0" w:color="auto"/>
              </w:divBdr>
            </w:div>
            <w:div w:id="1030911407">
              <w:marLeft w:val="0"/>
              <w:marRight w:val="0"/>
              <w:marTop w:val="0"/>
              <w:marBottom w:val="0"/>
              <w:divBdr>
                <w:top w:val="none" w:sz="0" w:space="0" w:color="auto"/>
                <w:left w:val="none" w:sz="0" w:space="0" w:color="auto"/>
                <w:bottom w:val="none" w:sz="0" w:space="0" w:color="auto"/>
                <w:right w:val="none" w:sz="0" w:space="0" w:color="auto"/>
              </w:divBdr>
            </w:div>
            <w:div w:id="144325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4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raparoundQuestions@dss.ca.gov"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ss.ca.gov/getinfo/acin/2015/I-52_15.pdf" TargetMode="External"/><Relationship Id="rId17" Type="http://schemas.openxmlformats.org/officeDocument/2006/relationships/hyperlink" Target="https://www.cdss.ca.gov/getinfo/acin/2015/I-52_15.pdf" TargetMode="External"/><Relationship Id="rId2" Type="http://schemas.openxmlformats.org/officeDocument/2006/relationships/customXml" Target="../customXml/item2.xml"/><Relationship Id="rId16" Type="http://schemas.openxmlformats.org/officeDocument/2006/relationships/hyperlink" Target="https://www.cdss.ca.gov/Portals/9/Additional-Resources/Letters-and-Notices/CFLs/2021/20-21_94.pdf" TargetMode="External"/><Relationship Id="rId20" Type="http://schemas.openxmlformats.org/officeDocument/2006/relationships/theme" Target="theme/theme1.xml"/><Relationship Id="Rc0354d23fd2148f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ss.ca.gov/Portals/9/Additional-Resources/Letters-and-Notices/CFLs/2021/20-21_94.pdf" TargetMode="Externa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umanservices.ucdavis.edu/system-of-care-technical-assistance" TargetMode="External"/></Relationships>
</file>

<file path=word/documenttasks/documenttasks1.xml><?xml version="1.0" encoding="utf-8"?>
<t:Tasks xmlns:t="http://schemas.microsoft.com/office/tasks/2019/documenttasks" xmlns:oel="http://schemas.microsoft.com/office/2019/extlst">
  <t:Task id="{0BFE0E3B-FB9C-451C-AB74-F0D65DBAB234}">
    <t:Anchor>
      <t:Comment id="665394998"/>
    </t:Anchor>
    <t:History>
      <t:Event id="{0D88939D-C3CF-4558-ADDA-F064C64CDFA6}" time="2021-06-17T18:36:46Z">
        <t:Attribution userId="S::rebecca.buchmiller@dss.ca.gov::1b2fd568-7951-431d-bad1-b0df36ebe8c3" userProvider="AD" userName="Buchmiller, Rebecca@DSS"/>
        <t:Anchor>
          <t:Comment id="665394998"/>
        </t:Anchor>
        <t:Create/>
      </t:Event>
      <t:Event id="{6CA91C45-8C4D-4FC2-B3E8-5C1778D507DD}" time="2021-06-17T18:36:46Z">
        <t:Attribution userId="S::rebecca.buchmiller@dss.ca.gov::1b2fd568-7951-431d-bad1-b0df36ebe8c3" userProvider="AD" userName="Buchmiller, Rebecca@DSS"/>
        <t:Anchor>
          <t:Comment id="665394998"/>
        </t:Anchor>
        <t:Assign userId="S::Amy.Bailey@dss.ca.gov::3d399002-4d2c-4500-bf37-f96158e4527d" userProvider="AD" userName="Bailey, Amy@DSS"/>
      </t:Event>
      <t:Event id="{B2A23930-A144-41E8-87FB-8090913AABE2}" time="2021-06-17T18:36:46Z">
        <t:Attribution userId="S::rebecca.buchmiller@dss.ca.gov::1b2fd568-7951-431d-bad1-b0df36ebe8c3" userProvider="AD" userName="Buchmiller, Rebecca@DSS"/>
        <t:Anchor>
          <t:Comment id="665394998"/>
        </t:Anchor>
        <t:SetTitle title="@Bailey, Amy@DSS SO far our language in the TBL requiring a standardized ROI has stayed out. As we develop the plan is to include the aftercare provider as a party to it (details to follow)"/>
      </t:Event>
      <t:Event id="{3AC87B63-5134-400A-B649-1A833A46A159}" time="2021-06-21T20:23:52Z">
        <t:Attribution userId="S::amy.bailey@dss.ca.gov::3d399002-4d2c-4500-bf37-f96158e4527d" userProvider="AD" userName="Bailey, Amy@DS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AFAC803A52204F84D921CB3BE1C3AD" ma:contentTypeVersion="17" ma:contentTypeDescription="Create a new document." ma:contentTypeScope="" ma:versionID="706a643aaa3cad933f9367876806abe5">
  <xsd:schema xmlns:xsd="http://www.w3.org/2001/XMLSchema" xmlns:xs="http://www.w3.org/2001/XMLSchema" xmlns:p="http://schemas.microsoft.com/office/2006/metadata/properties" xmlns:ns1="http://schemas.microsoft.com/sharepoint/v3" xmlns:ns2="1d869a82-0dd4-4e76-97d4-50bb59a224e4" xmlns:ns3="34789ad4-84b5-41e2-b3a5-a59973121b9a" targetNamespace="http://schemas.microsoft.com/office/2006/metadata/properties" ma:root="true" ma:fieldsID="3f89ea8f9dd8f0f693060c6001e39d0c" ns1:_="" ns2:_="" ns3:_="">
    <xsd:import namespace="http://schemas.microsoft.com/sharepoint/v3"/>
    <xsd:import namespace="1d869a82-0dd4-4e76-97d4-50bb59a224e4"/>
    <xsd:import namespace="34789ad4-84b5-41e2-b3a5-a59973121b9a"/>
    <xsd:element name="properties">
      <xsd:complexType>
        <xsd:sequence>
          <xsd:element name="documentManagement">
            <xsd:complexType>
              <xsd:all>
                <xsd:element ref="ns2:Desciption" minOccurs="0"/>
                <xsd:element ref="ns3:SharedWithUsers" minOccurs="0"/>
                <xsd:element ref="ns3:SharedWithDetails" minOccurs="0"/>
                <xsd:element ref="ns2:MediaServiceMetadata" minOccurs="0"/>
                <xsd:element ref="ns2:MediaServiceFastMetadata" minOccurs="0"/>
                <xsd:element ref="ns2:Needsreview"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869a82-0dd4-4e76-97d4-50bb59a224e4" elementFormDefault="qualified">
    <xsd:import namespace="http://schemas.microsoft.com/office/2006/documentManagement/types"/>
    <xsd:import namespace="http://schemas.microsoft.com/office/infopath/2007/PartnerControls"/>
    <xsd:element name="Desciption" ma:index="2" nillable="true" ma:displayName="Desciption" ma:format="Dropdown" ma:internalName="Desciption" ma:readOnly="false">
      <xsd:simpleType>
        <xsd:restriction base="dms:Note">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Needsreview" ma:index="14" nillable="true" ma:displayName="Review complete" ma:default="1" ma:format="Dropdown" ma:hidden="true" ma:internalName="Needsreview" ma:readOnly="false">
      <xsd:simpleType>
        <xsd:restriction base="dms:Boolea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hidden="true" ma:internalName="MediaServiceAutoTags"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789ad4-84b5-41e2-b3a5-a59973121b9a" elementFormDefault="qualified">
    <xsd:import namespace="http://schemas.microsoft.com/office/2006/documentManagement/types"/>
    <xsd:import namespace="http://schemas.microsoft.com/office/infopath/2007/PartnerControls"/>
    <xsd:element name="SharedWithUsers" ma:index="8"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Desciption xmlns="1d869a82-0dd4-4e76-97d4-50bb59a224e4" xsi:nil="true"/>
    <Needsreview xmlns="1d869a82-0dd4-4e76-97d4-50bb59a224e4">true</Needsreview>
    <_ip_UnifiedCompliancePolicyProperties xmlns="http://schemas.microsoft.com/sharepoint/v3" xsi:nil="true"/>
    <SharedWithUsers xmlns="34789ad4-84b5-41e2-b3a5-a59973121b9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80741-E2C9-48CF-9DE6-370C0A000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d869a82-0dd4-4e76-97d4-50bb59a224e4"/>
    <ds:schemaRef ds:uri="34789ad4-84b5-41e2-b3a5-a59973121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EC4906-0B40-4938-B47D-75FB48B74759}">
  <ds:schemaRefs>
    <ds:schemaRef ds:uri="http://schemas.microsoft.com/sharepoint/v3/contenttype/forms"/>
  </ds:schemaRefs>
</ds:datastoreItem>
</file>

<file path=customXml/itemProps3.xml><?xml version="1.0" encoding="utf-8"?>
<ds:datastoreItem xmlns:ds="http://schemas.openxmlformats.org/officeDocument/2006/customXml" ds:itemID="{C85C2C89-011D-4DF0-AABC-5ED322965003}">
  <ds:schemaRefs>
    <ds:schemaRef ds:uri="http://schemas.microsoft.com/office/2006/metadata/properties"/>
    <ds:schemaRef ds:uri="http://schemas.microsoft.com/office/infopath/2007/PartnerControls"/>
    <ds:schemaRef ds:uri="http://schemas.microsoft.com/sharepoint/v3"/>
    <ds:schemaRef ds:uri="1d869a82-0dd4-4e76-97d4-50bb59a224e4"/>
    <ds:schemaRef ds:uri="34789ad4-84b5-41e2-b3a5-a59973121b9a"/>
  </ds:schemaRefs>
</ds:datastoreItem>
</file>

<file path=customXml/itemProps4.xml><?xml version="1.0" encoding="utf-8"?>
<ds:datastoreItem xmlns:ds="http://schemas.openxmlformats.org/officeDocument/2006/customXml" ds:itemID="{3F0621E6-C986-473B-A358-8E81C273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2682</Words>
  <Characters>15293</Characters>
  <Application>Microsoft Office Word</Application>
  <DocSecurity>0</DocSecurity>
  <Lines>127</Lines>
  <Paragraphs>35</Paragraphs>
  <ScaleCrop>false</ScaleCrop>
  <Company/>
  <LinksUpToDate>false</LinksUpToDate>
  <CharactersWithSpaces>17940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Amy@DSS</dc:creator>
  <cp:keywords/>
  <dc:description/>
  <cp:lastModifiedBy>Wilson, Daniel@DSS</cp:lastModifiedBy>
  <cp:revision>284</cp:revision>
  <dcterms:created xsi:type="dcterms:W3CDTF">2021-08-17T15:49:00Z</dcterms:created>
  <dcterms:modified xsi:type="dcterms:W3CDTF">2021-09-29T19:03:00Z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0x010100CDAFAC803A52204F84D921CB3BE1C3AD</vt:lpwstr>
  </property>
  <property fmtid="{D5CDD505-2E9C-101B-9397-08002B2CF9AE}" pid="3" name="Order">
    <vt:r8>57400</vt:r8>
  </property>
  <property fmtid="{D5CDD505-2E9C-101B-9397-08002B2CF9AE}" pid="4" name="_ExtendedDescription">
    <vt:lpwstr/>
  </property>
  <property fmtid="{D5CDD505-2E9C-101B-9397-08002B2CF9AE}" pid="5" name="ComplianceAssetId">
    <vt:lpwstr/>
  </property>
</Properties>
</file>